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89" w:rsidRDefault="00AD0F8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AD0F89" w:rsidRPr="00B153A2" w:rsidRDefault="00AD0F89">
      <w:pPr>
        <w:shd w:val="clear" w:color="auto" w:fill="FFFFFF"/>
        <w:spacing w:after="120" w:line="240" w:lineRule="auto"/>
        <w:jc w:val="center"/>
        <w:rPr>
          <w:rFonts w:ascii="Lato" w:hAnsi="Lato" w:cs="Times New Roman"/>
          <w:b/>
          <w:color w:val="212121"/>
          <w:sz w:val="24"/>
          <w:szCs w:val="28"/>
        </w:rPr>
      </w:pPr>
      <w:r w:rsidRPr="00B153A2">
        <w:rPr>
          <w:rFonts w:ascii="Lato" w:hAnsi="Lato" w:cs="Times New Roman"/>
          <w:b/>
          <w:color w:val="212121"/>
          <w:sz w:val="24"/>
          <w:szCs w:val="28"/>
        </w:rPr>
        <w:t xml:space="preserve">JORNADA DE TRABAJO E INTERCAMBIO </w:t>
      </w:r>
    </w:p>
    <w:p w:rsidR="00AD0F89" w:rsidRPr="00B153A2" w:rsidRDefault="00AD0F89" w:rsidP="00B41326">
      <w:pPr>
        <w:shd w:val="clear" w:color="auto" w:fill="FFFFFF"/>
        <w:spacing w:after="120" w:line="240" w:lineRule="auto"/>
        <w:ind w:left="-567" w:right="-567"/>
        <w:jc w:val="center"/>
        <w:rPr>
          <w:rFonts w:ascii="Lato" w:hAnsi="Lato" w:cs="Times New Roman"/>
          <w:b/>
          <w:color w:val="212121"/>
          <w:sz w:val="28"/>
          <w:szCs w:val="28"/>
        </w:rPr>
      </w:pPr>
      <w:r w:rsidRPr="00B153A2">
        <w:rPr>
          <w:rFonts w:ascii="Lato" w:hAnsi="Lato" w:cs="Times New Roman"/>
          <w:b/>
          <w:color w:val="212121"/>
          <w:sz w:val="28"/>
          <w:szCs w:val="28"/>
        </w:rPr>
        <w:t xml:space="preserve">Tecnologías de Información Geográfica (TIG) aplicadas a la gestión municipal </w:t>
      </w:r>
    </w:p>
    <w:p w:rsidR="00AD0F89" w:rsidRPr="00B41326" w:rsidRDefault="00AD0F89" w:rsidP="00B41326">
      <w:pPr>
        <w:shd w:val="clear" w:color="auto" w:fill="FFFFFF"/>
        <w:spacing w:after="0"/>
        <w:jc w:val="center"/>
        <w:rPr>
          <w:rFonts w:ascii="Lato" w:hAnsi="Lato" w:cs="Times New Roman"/>
          <w:color w:val="212121"/>
        </w:rPr>
      </w:pPr>
      <w:r w:rsidRPr="00B41326">
        <w:rPr>
          <w:rFonts w:ascii="Lato" w:hAnsi="Lato" w:cs="Times New Roman"/>
          <w:color w:val="212121"/>
        </w:rPr>
        <w:t>Programa Municipios y Gobiernos Locales - Secretaría de Extensión y Transferencia</w:t>
      </w:r>
    </w:p>
    <w:p w:rsidR="00AD0F89" w:rsidRPr="00B41326" w:rsidRDefault="00AD0F89" w:rsidP="00B41326">
      <w:pPr>
        <w:shd w:val="clear" w:color="auto" w:fill="FFFFFF"/>
        <w:spacing w:after="0"/>
        <w:jc w:val="center"/>
        <w:rPr>
          <w:rFonts w:ascii="Lato" w:hAnsi="Lato" w:cs="Times New Roman"/>
          <w:color w:val="212121"/>
        </w:rPr>
      </w:pPr>
      <w:r w:rsidRPr="00B41326">
        <w:rPr>
          <w:rFonts w:ascii="Lato" w:hAnsi="Lato" w:cs="Times New Roman"/>
          <w:color w:val="212121"/>
        </w:rPr>
        <w:t>Facultad de Ciencia</w:t>
      </w:r>
      <w:r>
        <w:rPr>
          <w:rFonts w:ascii="Lato" w:hAnsi="Lato" w:cs="Times New Roman"/>
          <w:color w:val="212121"/>
        </w:rPr>
        <w:t>s</w:t>
      </w:r>
      <w:r w:rsidRPr="00B41326">
        <w:rPr>
          <w:rFonts w:ascii="Lato" w:hAnsi="Lato" w:cs="Times New Roman"/>
          <w:color w:val="212121"/>
        </w:rPr>
        <w:t xml:space="preserve"> Humanas</w:t>
      </w:r>
    </w:p>
    <w:p w:rsidR="00AD0F89" w:rsidRPr="00B41326" w:rsidRDefault="00AD0F89" w:rsidP="00B41326">
      <w:pPr>
        <w:shd w:val="clear" w:color="auto" w:fill="FFFFFF"/>
        <w:spacing w:after="0"/>
        <w:jc w:val="center"/>
        <w:rPr>
          <w:rFonts w:ascii="Lato" w:hAnsi="Lato" w:cs="Times New Roman"/>
          <w:color w:val="212121"/>
        </w:rPr>
      </w:pPr>
      <w:r w:rsidRPr="00B41326">
        <w:rPr>
          <w:rFonts w:ascii="Lato" w:hAnsi="Lato" w:cs="Times New Roman"/>
          <w:color w:val="212121"/>
        </w:rPr>
        <w:t>Tandil, 26 de abril de 2019</w:t>
      </w:r>
      <w:bookmarkStart w:id="0" w:name="_GoBack"/>
      <w:bookmarkEnd w:id="0"/>
    </w:p>
    <w:p w:rsidR="00AD0F89" w:rsidRPr="00B41326" w:rsidRDefault="00AD0F89" w:rsidP="008337C7">
      <w:pPr>
        <w:shd w:val="clear" w:color="auto" w:fill="FFFFFF"/>
        <w:spacing w:after="0" w:line="240" w:lineRule="auto"/>
        <w:jc w:val="center"/>
        <w:rPr>
          <w:rFonts w:ascii="Lato" w:hAnsi="Lato" w:cs="Times New Roman"/>
          <w:color w:val="212121"/>
          <w:sz w:val="24"/>
          <w:szCs w:val="24"/>
        </w:rPr>
      </w:pPr>
      <w:r>
        <w:rPr>
          <w:rFonts w:ascii="Lato" w:hAnsi="Lato" w:cs="Times New Roman"/>
          <w:color w:val="212121"/>
          <w:sz w:val="24"/>
          <w:szCs w:val="24"/>
        </w:rPr>
        <w:t>(</w:t>
      </w:r>
      <w:r w:rsidRPr="008337C7">
        <w:rPr>
          <w:rFonts w:ascii="Lato" w:hAnsi="Lato" w:cs="Times New Roman"/>
          <w:i/>
          <w:color w:val="212121"/>
          <w:sz w:val="24"/>
          <w:szCs w:val="24"/>
        </w:rPr>
        <w:t>programa sujeto a modificaciones e incorporaciones</w:t>
      </w:r>
      <w:r>
        <w:rPr>
          <w:rFonts w:ascii="Lato" w:hAnsi="Lato" w:cs="Times New Roman"/>
          <w:color w:val="212121"/>
          <w:sz w:val="24"/>
          <w:szCs w:val="24"/>
        </w:rPr>
        <w:t>)</w:t>
      </w:r>
    </w:p>
    <w:p w:rsidR="00AD0F89" w:rsidRDefault="00AD0F89">
      <w:pPr>
        <w:shd w:val="clear" w:color="auto" w:fill="FFFFFF"/>
        <w:spacing w:after="0" w:line="240" w:lineRule="auto"/>
        <w:rPr>
          <w:rFonts w:ascii="Lato" w:hAnsi="Lato" w:cs="Times New Roman"/>
          <w:color w:val="212121"/>
          <w:sz w:val="24"/>
          <w:szCs w:val="24"/>
        </w:rPr>
      </w:pPr>
    </w:p>
    <w:p w:rsidR="00AD0F89" w:rsidRPr="00B153A2" w:rsidRDefault="00AD0F89" w:rsidP="00B153A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Lato" w:hAnsi="Lato" w:cs="Times New Roman"/>
          <w:color w:val="212121"/>
          <w:sz w:val="32"/>
          <w:szCs w:val="24"/>
        </w:rPr>
      </w:pPr>
      <w:r w:rsidRPr="00B153A2">
        <w:rPr>
          <w:rFonts w:ascii="Lato" w:hAnsi="Lato" w:cs="Times New Roman"/>
          <w:color w:val="212121"/>
          <w:sz w:val="32"/>
          <w:szCs w:val="24"/>
        </w:rPr>
        <w:t xml:space="preserve">BLOQUE I </w:t>
      </w:r>
      <w:r>
        <w:rPr>
          <w:rFonts w:ascii="Lato" w:hAnsi="Lato" w:cs="Times New Roman"/>
          <w:color w:val="212121"/>
          <w:sz w:val="32"/>
          <w:szCs w:val="24"/>
        </w:rPr>
        <w:t>- Municipios</w:t>
      </w:r>
    </w:p>
    <w:p w:rsidR="00AD0F89" w:rsidRDefault="00AD0F89">
      <w:pPr>
        <w:shd w:val="clear" w:color="auto" w:fill="FFFFFF"/>
        <w:spacing w:after="0" w:line="240" w:lineRule="auto"/>
        <w:rPr>
          <w:rFonts w:ascii="Lato" w:hAnsi="Lato" w:cs="Times New Roman"/>
          <w:color w:val="212121"/>
          <w:sz w:val="24"/>
          <w:szCs w:val="24"/>
        </w:rPr>
      </w:pPr>
    </w:p>
    <w:p w:rsidR="00AD0F89" w:rsidRPr="00B153A2" w:rsidRDefault="00AD0F89">
      <w:pPr>
        <w:shd w:val="clear" w:color="auto" w:fill="FFFFFF"/>
        <w:spacing w:after="0" w:line="240" w:lineRule="auto"/>
        <w:rPr>
          <w:rFonts w:ascii="Lato" w:hAnsi="Lato" w:cs="Times New Roman"/>
          <w:b/>
          <w:color w:val="212121"/>
          <w:sz w:val="24"/>
          <w:szCs w:val="24"/>
        </w:rPr>
      </w:pPr>
      <w:smartTag w:uri="urn:schemas-microsoft-com:office:smarttags" w:element="metricconverter">
        <w:smartTagPr>
          <w:attr w:name="ProductID" w:val="10 a"/>
        </w:smartTagPr>
        <w:r>
          <w:rPr>
            <w:rFonts w:ascii="Lato" w:hAnsi="Lato" w:cs="Times New Roman"/>
            <w:b/>
            <w:color w:val="212121"/>
            <w:sz w:val="24"/>
            <w:szCs w:val="24"/>
          </w:rPr>
          <w:t>10 a</w:t>
        </w:r>
      </w:smartTag>
      <w:r>
        <w:rPr>
          <w:rFonts w:ascii="Lato" w:hAnsi="Lato" w:cs="Times New Roman"/>
          <w:b/>
          <w:color w:val="212121"/>
          <w:sz w:val="24"/>
          <w:szCs w:val="24"/>
        </w:rPr>
        <w:t xml:space="preserve"> 13 hs ·</w:t>
      </w:r>
      <w:r w:rsidRPr="00B153A2">
        <w:rPr>
          <w:rFonts w:ascii="Lato" w:hAnsi="Lato" w:cs="Times New Roman"/>
          <w:b/>
          <w:color w:val="212121"/>
          <w:sz w:val="24"/>
          <w:szCs w:val="24"/>
        </w:rPr>
        <w:t xml:space="preserve"> </w:t>
      </w:r>
      <w:r>
        <w:rPr>
          <w:rFonts w:ascii="Lato" w:hAnsi="Lato" w:cs="Times New Roman"/>
          <w:b/>
          <w:color w:val="212121"/>
          <w:sz w:val="24"/>
          <w:szCs w:val="24"/>
        </w:rPr>
        <w:t>Auditorio, Biblioteca Central UNICEN</w:t>
      </w:r>
      <w:r w:rsidRPr="00B153A2">
        <w:rPr>
          <w:rFonts w:ascii="Lato" w:hAnsi="Lato" w:cs="Times New Roman"/>
          <w:b/>
          <w:color w:val="212121"/>
          <w:sz w:val="24"/>
          <w:szCs w:val="24"/>
        </w:rPr>
        <w:t xml:space="preserve"> </w:t>
      </w:r>
    </w:p>
    <w:p w:rsidR="00AD0F89" w:rsidRDefault="00AD0F89">
      <w:pPr>
        <w:shd w:val="clear" w:color="auto" w:fill="FFFFFF"/>
        <w:spacing w:after="0" w:line="240" w:lineRule="auto"/>
        <w:rPr>
          <w:rFonts w:ascii="Lato" w:hAnsi="Lato" w:cs="Times New Roman"/>
          <w:color w:val="212121"/>
          <w:sz w:val="24"/>
          <w:szCs w:val="24"/>
        </w:rPr>
      </w:pPr>
    </w:p>
    <w:p w:rsidR="00AD0F89" w:rsidRPr="00B153A2" w:rsidRDefault="00AD0F89">
      <w:pPr>
        <w:shd w:val="clear" w:color="auto" w:fill="FFFFFF"/>
        <w:spacing w:after="0" w:line="240" w:lineRule="auto"/>
        <w:rPr>
          <w:rFonts w:ascii="Lato" w:hAnsi="Lato" w:cs="Times New Roman"/>
          <w:color w:val="212121"/>
          <w:sz w:val="24"/>
          <w:szCs w:val="24"/>
          <w:u w:val="single"/>
        </w:rPr>
      </w:pPr>
      <w:r w:rsidRPr="00B153A2">
        <w:rPr>
          <w:rFonts w:ascii="Lato" w:hAnsi="Lato" w:cs="Times New Roman"/>
          <w:color w:val="212121"/>
          <w:sz w:val="24"/>
          <w:szCs w:val="24"/>
          <w:u w:val="single"/>
        </w:rPr>
        <w:t>Expositores</w:t>
      </w:r>
    </w:p>
    <w:p w:rsidR="00AD0F89" w:rsidRPr="00B153A2" w:rsidRDefault="00AD0F89" w:rsidP="005A719C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Lato" w:hAnsi="Lato" w:cs="Times New Roman"/>
          <w:color w:val="212121"/>
          <w:sz w:val="24"/>
          <w:szCs w:val="24"/>
        </w:rPr>
      </w:pPr>
      <w:r w:rsidRPr="00B153A2">
        <w:rPr>
          <w:rFonts w:ascii="Lato" w:hAnsi="Lato" w:cs="Times New Roman"/>
          <w:color w:val="212121"/>
          <w:sz w:val="24"/>
          <w:szCs w:val="24"/>
        </w:rPr>
        <w:t>Municipio Almirante Brown: Monitoreo de agua y aire. Sistema de emergencia.</w:t>
      </w:r>
    </w:p>
    <w:p w:rsidR="00AD0F89" w:rsidRPr="00B153A2" w:rsidRDefault="00AD0F89" w:rsidP="005A719C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Lato" w:hAnsi="Lato" w:cs="Times New Roman"/>
          <w:color w:val="212121"/>
          <w:sz w:val="24"/>
          <w:szCs w:val="24"/>
        </w:rPr>
      </w:pPr>
      <w:r w:rsidRPr="00B153A2">
        <w:rPr>
          <w:rFonts w:ascii="Lato" w:hAnsi="Lato" w:cs="Times New Roman"/>
          <w:color w:val="212121"/>
          <w:sz w:val="24"/>
          <w:szCs w:val="24"/>
        </w:rPr>
        <w:t>Municipio de Moreno: Infraestructura de Datos Espaciales</w:t>
      </w:r>
    </w:p>
    <w:p w:rsidR="00AD0F89" w:rsidRPr="00B153A2" w:rsidRDefault="00AD0F89" w:rsidP="005A719C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Lato" w:hAnsi="Lato" w:cs="Times New Roman"/>
          <w:color w:val="212121"/>
          <w:sz w:val="24"/>
          <w:szCs w:val="24"/>
        </w:rPr>
      </w:pPr>
      <w:r>
        <w:rPr>
          <w:rFonts w:ascii="Lato" w:hAnsi="Lato" w:cs="Times New Roman"/>
          <w:color w:val="212121"/>
          <w:sz w:val="24"/>
          <w:szCs w:val="24"/>
        </w:rPr>
        <w:t>Municipio de Olavarría. Experiencia local en la utilización de herramientas TIG.</w:t>
      </w:r>
    </w:p>
    <w:p w:rsidR="00AD0F89" w:rsidRDefault="00AD0F89" w:rsidP="005A719C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Lato" w:hAnsi="Lato" w:cs="Times New Roman"/>
          <w:color w:val="212121"/>
          <w:sz w:val="24"/>
          <w:szCs w:val="24"/>
        </w:rPr>
      </w:pPr>
      <w:r w:rsidRPr="00B153A2">
        <w:rPr>
          <w:rFonts w:ascii="Lato" w:hAnsi="Lato" w:cs="Times New Roman"/>
          <w:color w:val="212121"/>
          <w:sz w:val="24"/>
          <w:szCs w:val="24"/>
        </w:rPr>
        <w:t xml:space="preserve">Municipio de Tandil: Proyecto SIG/IDE: aspectos técnicos y decisiones </w:t>
      </w:r>
      <w:r>
        <w:rPr>
          <w:rFonts w:ascii="Lato" w:hAnsi="Lato" w:cs="Times New Roman"/>
          <w:color w:val="212121"/>
          <w:sz w:val="24"/>
          <w:szCs w:val="24"/>
        </w:rPr>
        <w:t>políticas en su implementación.</w:t>
      </w:r>
    </w:p>
    <w:p w:rsidR="00AD0F89" w:rsidRPr="00B153A2" w:rsidRDefault="00AD0F89" w:rsidP="005A719C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Lato" w:hAnsi="Lato" w:cs="Times New Roman"/>
          <w:color w:val="212121"/>
          <w:sz w:val="24"/>
          <w:szCs w:val="24"/>
        </w:rPr>
      </w:pPr>
      <w:r>
        <w:rPr>
          <w:rFonts w:ascii="Lato" w:hAnsi="Lato" w:cs="Times New Roman"/>
          <w:color w:val="212121"/>
          <w:sz w:val="24"/>
          <w:szCs w:val="24"/>
        </w:rPr>
        <w:t>Municipio de General Pueyrredón. Experiencia local en la utilización de herramientas TIG.</w:t>
      </w:r>
    </w:p>
    <w:p w:rsidR="00AD0F89" w:rsidRDefault="00AD0F89">
      <w:pPr>
        <w:shd w:val="clear" w:color="auto" w:fill="FFFFFF"/>
        <w:spacing w:after="0" w:line="240" w:lineRule="auto"/>
        <w:rPr>
          <w:rFonts w:ascii="Lato" w:hAnsi="Lato" w:cs="Times New Roman"/>
          <w:color w:val="212121"/>
          <w:sz w:val="24"/>
          <w:szCs w:val="24"/>
        </w:rPr>
      </w:pPr>
    </w:p>
    <w:p w:rsidR="00AD0F89" w:rsidRDefault="00AD0F89">
      <w:pPr>
        <w:shd w:val="clear" w:color="auto" w:fill="FFFFFF"/>
        <w:spacing w:after="0" w:line="240" w:lineRule="auto"/>
        <w:rPr>
          <w:rFonts w:ascii="Lato" w:hAnsi="Lato" w:cs="Times New Roman"/>
          <w:color w:val="212121"/>
          <w:sz w:val="24"/>
          <w:szCs w:val="24"/>
        </w:rPr>
      </w:pPr>
    </w:p>
    <w:p w:rsidR="00AD0F89" w:rsidRPr="00B153A2" w:rsidRDefault="00AD0F89" w:rsidP="00B153A2">
      <w:pPr>
        <w:shd w:val="clear" w:color="auto" w:fill="D9D9D9"/>
        <w:spacing w:after="0" w:line="240" w:lineRule="auto"/>
        <w:jc w:val="center"/>
        <w:rPr>
          <w:rFonts w:ascii="Lato" w:hAnsi="Lato" w:cs="Times New Roman"/>
          <w:b/>
          <w:i/>
          <w:color w:val="212121"/>
          <w:sz w:val="24"/>
          <w:szCs w:val="24"/>
        </w:rPr>
      </w:pPr>
      <w:r w:rsidRPr="00B153A2">
        <w:rPr>
          <w:rFonts w:ascii="Lato" w:hAnsi="Lato" w:cs="Times New Roman"/>
          <w:b/>
          <w:i/>
          <w:color w:val="212121"/>
          <w:sz w:val="24"/>
          <w:szCs w:val="24"/>
        </w:rPr>
        <w:t>Almuerzo libre</w:t>
      </w:r>
    </w:p>
    <w:p w:rsidR="00AD0F89" w:rsidRDefault="00AD0F89">
      <w:pPr>
        <w:shd w:val="clear" w:color="auto" w:fill="FFFFFF"/>
        <w:spacing w:after="0" w:line="240" w:lineRule="auto"/>
        <w:rPr>
          <w:rFonts w:ascii="Lato" w:hAnsi="Lato" w:cs="Times New Roman"/>
          <w:color w:val="212121"/>
          <w:sz w:val="24"/>
          <w:szCs w:val="24"/>
        </w:rPr>
      </w:pPr>
    </w:p>
    <w:p w:rsidR="00AD0F89" w:rsidRDefault="00AD0F89">
      <w:pPr>
        <w:shd w:val="clear" w:color="auto" w:fill="FFFFFF"/>
        <w:spacing w:after="0" w:line="240" w:lineRule="auto"/>
        <w:rPr>
          <w:rFonts w:ascii="Lato" w:hAnsi="Lato" w:cs="Times New Roman"/>
          <w:color w:val="212121"/>
          <w:sz w:val="24"/>
          <w:szCs w:val="24"/>
        </w:rPr>
      </w:pPr>
    </w:p>
    <w:p w:rsidR="00AD0F89" w:rsidRPr="00B153A2" w:rsidRDefault="00AD0F89" w:rsidP="00B153A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Lato" w:hAnsi="Lato" w:cs="Times New Roman"/>
          <w:color w:val="212121"/>
          <w:sz w:val="32"/>
          <w:szCs w:val="24"/>
        </w:rPr>
      </w:pPr>
      <w:r w:rsidRPr="00B153A2">
        <w:rPr>
          <w:rFonts w:ascii="Lato" w:hAnsi="Lato" w:cs="Times New Roman"/>
          <w:color w:val="212121"/>
          <w:sz w:val="32"/>
          <w:szCs w:val="24"/>
        </w:rPr>
        <w:t xml:space="preserve">BLOQUE II </w:t>
      </w:r>
      <w:r>
        <w:rPr>
          <w:rFonts w:ascii="Lato" w:hAnsi="Lato" w:cs="Times New Roman"/>
          <w:color w:val="212121"/>
          <w:sz w:val="32"/>
          <w:szCs w:val="24"/>
        </w:rPr>
        <w:t>- Universidad</w:t>
      </w:r>
    </w:p>
    <w:p w:rsidR="00AD0F89" w:rsidRPr="00B153A2" w:rsidRDefault="00AD0F89">
      <w:pPr>
        <w:shd w:val="clear" w:color="auto" w:fill="FFFFFF"/>
        <w:spacing w:after="0" w:line="240" w:lineRule="auto"/>
        <w:rPr>
          <w:rFonts w:ascii="Lato" w:hAnsi="Lato" w:cs="Times New Roman"/>
          <w:color w:val="212121"/>
          <w:sz w:val="24"/>
          <w:szCs w:val="24"/>
        </w:rPr>
      </w:pPr>
    </w:p>
    <w:p w:rsidR="00AD0F89" w:rsidRPr="00B153A2" w:rsidRDefault="00AD0F89" w:rsidP="00B153A2">
      <w:pPr>
        <w:shd w:val="clear" w:color="auto" w:fill="FFFFFF"/>
        <w:spacing w:after="0" w:line="240" w:lineRule="auto"/>
        <w:rPr>
          <w:rFonts w:ascii="Lato" w:hAnsi="Lato" w:cs="Times New Roman"/>
          <w:b/>
          <w:color w:val="212121"/>
          <w:sz w:val="24"/>
          <w:szCs w:val="24"/>
        </w:rPr>
      </w:pPr>
      <w:smartTag w:uri="urn:schemas-microsoft-com:office:smarttags" w:element="metricconverter">
        <w:smartTagPr>
          <w:attr w:name="ProductID" w:val="14 a"/>
        </w:smartTagPr>
        <w:r>
          <w:rPr>
            <w:rFonts w:ascii="Lato" w:hAnsi="Lato" w:cs="Times New Roman"/>
            <w:b/>
            <w:color w:val="212121"/>
            <w:sz w:val="24"/>
            <w:szCs w:val="24"/>
          </w:rPr>
          <w:t>14 a</w:t>
        </w:r>
      </w:smartTag>
      <w:r>
        <w:rPr>
          <w:rFonts w:ascii="Lato" w:hAnsi="Lato" w:cs="Times New Roman"/>
          <w:b/>
          <w:color w:val="212121"/>
          <w:sz w:val="24"/>
          <w:szCs w:val="24"/>
        </w:rPr>
        <w:t xml:space="preserve"> 17 hs ·</w:t>
      </w:r>
      <w:r w:rsidRPr="00B153A2">
        <w:rPr>
          <w:rFonts w:ascii="Lato" w:hAnsi="Lato" w:cs="Times New Roman"/>
          <w:b/>
          <w:color w:val="212121"/>
          <w:sz w:val="24"/>
          <w:szCs w:val="24"/>
        </w:rPr>
        <w:t xml:space="preserve"> </w:t>
      </w:r>
      <w:r>
        <w:rPr>
          <w:rFonts w:ascii="Lato" w:hAnsi="Lato" w:cs="Times New Roman"/>
          <w:b/>
          <w:color w:val="212121"/>
          <w:sz w:val="24"/>
          <w:szCs w:val="24"/>
        </w:rPr>
        <w:t>Auditorio, Biblioteca Central UNICEN</w:t>
      </w:r>
      <w:r w:rsidRPr="00B153A2">
        <w:rPr>
          <w:rFonts w:ascii="Lato" w:hAnsi="Lato" w:cs="Times New Roman"/>
          <w:b/>
          <w:color w:val="212121"/>
          <w:sz w:val="24"/>
          <w:szCs w:val="24"/>
        </w:rPr>
        <w:t xml:space="preserve"> </w:t>
      </w:r>
    </w:p>
    <w:p w:rsidR="00AD0F89" w:rsidRDefault="00AD0F89" w:rsidP="00B41326">
      <w:pPr>
        <w:shd w:val="clear" w:color="auto" w:fill="FFFFFF"/>
        <w:spacing w:after="0" w:line="240" w:lineRule="auto"/>
        <w:jc w:val="both"/>
        <w:rPr>
          <w:rFonts w:ascii="Lato" w:hAnsi="Lato" w:cs="Times New Roman"/>
          <w:color w:val="212121"/>
          <w:sz w:val="24"/>
          <w:szCs w:val="24"/>
        </w:rPr>
      </w:pPr>
    </w:p>
    <w:p w:rsidR="00AD0F89" w:rsidRPr="00A767CC" w:rsidRDefault="00AD0F89" w:rsidP="00B41326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Lato" w:hAnsi="Lato" w:cs="Times New Roman"/>
          <w:color w:val="auto"/>
          <w:sz w:val="24"/>
          <w:szCs w:val="24"/>
        </w:rPr>
      </w:pPr>
      <w:r w:rsidRPr="00A767CC">
        <w:rPr>
          <w:rFonts w:ascii="Lato" w:hAnsi="Lato" w:cs="Times New Roman"/>
          <w:color w:val="auto"/>
          <w:sz w:val="24"/>
          <w:szCs w:val="24"/>
        </w:rPr>
        <w:t xml:space="preserve">Inés Rosso, Cristian Worner: Geotecnologías colaborativas para recolectar, visualizar y analizar datos en Gobiernos Locales. </w:t>
      </w:r>
    </w:p>
    <w:p w:rsidR="00AD0F89" w:rsidRPr="00A767CC" w:rsidRDefault="00AD0F89" w:rsidP="00B41326">
      <w:pPr>
        <w:pStyle w:val="ListParagraph"/>
        <w:shd w:val="clear" w:color="auto" w:fill="FFFFFF"/>
        <w:spacing w:line="240" w:lineRule="auto"/>
        <w:jc w:val="both"/>
        <w:rPr>
          <w:rFonts w:ascii="Lato" w:hAnsi="Lato" w:cs="Times New Roman"/>
          <w:color w:val="auto"/>
          <w:sz w:val="24"/>
          <w:szCs w:val="24"/>
        </w:rPr>
      </w:pPr>
    </w:p>
    <w:p w:rsidR="00AD0F89" w:rsidRPr="00A767CC" w:rsidRDefault="00AD0F89" w:rsidP="005A719C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Lato" w:hAnsi="Lato" w:cs="Times New Roman"/>
          <w:color w:val="auto"/>
          <w:sz w:val="24"/>
          <w:szCs w:val="24"/>
        </w:rPr>
      </w:pPr>
      <w:r w:rsidRPr="00A767CC">
        <w:rPr>
          <w:rFonts w:ascii="Lato" w:hAnsi="Lato" w:cs="Times New Roman"/>
          <w:color w:val="auto"/>
          <w:sz w:val="24"/>
          <w:szCs w:val="24"/>
        </w:rPr>
        <w:t xml:space="preserve">Adela Tisnés, Julia Silva y Carla Stadler : Análisis de distribuciones y asociaciones espaciales de procesos socioeconómicos y ambientales en Gobiernos Locales. </w:t>
      </w:r>
    </w:p>
    <w:p w:rsidR="00AD0F89" w:rsidRPr="00A767CC" w:rsidRDefault="00AD0F89" w:rsidP="00B41326">
      <w:pPr>
        <w:pStyle w:val="ListParagraph"/>
        <w:rPr>
          <w:rFonts w:ascii="Lato" w:hAnsi="Lato" w:cs="Times New Roman"/>
          <w:color w:val="auto"/>
          <w:sz w:val="24"/>
          <w:szCs w:val="24"/>
        </w:rPr>
      </w:pPr>
    </w:p>
    <w:p w:rsidR="00AD0F89" w:rsidRPr="00A767CC" w:rsidRDefault="00AD0F89" w:rsidP="00B41326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Lato" w:hAnsi="Lato" w:cs="Times New Roman"/>
          <w:color w:val="auto"/>
          <w:sz w:val="24"/>
          <w:szCs w:val="24"/>
        </w:rPr>
      </w:pPr>
      <w:r w:rsidRPr="00A767CC">
        <w:rPr>
          <w:rFonts w:ascii="Lato" w:hAnsi="Lato" w:cs="Times New Roman"/>
          <w:color w:val="auto"/>
          <w:sz w:val="24"/>
          <w:szCs w:val="24"/>
        </w:rPr>
        <w:t xml:space="preserve">Carolina Miranda del Fresno y Mauro Ortmann: Metodologías de evaluación multicriterio de localización de establecimientos y usos del suelo en Gobiernos Locales. </w:t>
      </w:r>
    </w:p>
    <w:p w:rsidR="00AD0F89" w:rsidRPr="00A767CC" w:rsidRDefault="00AD0F89" w:rsidP="00B41326">
      <w:pPr>
        <w:pStyle w:val="ListParagraph"/>
        <w:rPr>
          <w:rFonts w:ascii="Lato" w:hAnsi="Lato" w:cs="Times New Roman"/>
          <w:color w:val="auto"/>
          <w:sz w:val="24"/>
          <w:szCs w:val="24"/>
        </w:rPr>
      </w:pPr>
    </w:p>
    <w:p w:rsidR="00AD0F89" w:rsidRPr="00A767CC" w:rsidRDefault="00AD0F89" w:rsidP="00B153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ato" w:hAnsi="Lato" w:cs="Times New Roman"/>
          <w:color w:val="auto"/>
          <w:sz w:val="24"/>
          <w:szCs w:val="24"/>
        </w:rPr>
      </w:pPr>
      <w:r w:rsidRPr="00A767CC">
        <w:rPr>
          <w:rFonts w:ascii="Lato" w:hAnsi="Lato" w:cs="Times New Roman"/>
          <w:color w:val="auto"/>
          <w:sz w:val="24"/>
          <w:szCs w:val="24"/>
        </w:rPr>
        <w:t xml:space="preserve">Santiago Linares, Natasha Picone y Lorena La Macchia: Simulación de escenarios de expansión urbana y sus implicancias socioeconómicas y ambientales en Gobiernos Locales. </w:t>
      </w:r>
    </w:p>
    <w:sectPr w:rsidR="00AD0F89" w:rsidRPr="00A767CC" w:rsidSect="005A719C">
      <w:headerReference w:type="default" r:id="rId7"/>
      <w:pgSz w:w="11907" w:h="16839"/>
      <w:pgMar w:top="1417" w:right="1417" w:bottom="1417" w:left="1276" w:header="708" w:footer="708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F89" w:rsidRDefault="00AD0F89" w:rsidP="00B153A2">
      <w:pPr>
        <w:spacing w:after="0" w:line="240" w:lineRule="auto"/>
      </w:pPr>
      <w:r>
        <w:separator/>
      </w:r>
    </w:p>
  </w:endnote>
  <w:endnote w:type="continuationSeparator" w:id="0">
    <w:p w:rsidR="00AD0F89" w:rsidRDefault="00AD0F89" w:rsidP="00B1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a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F89" w:rsidRDefault="00AD0F89" w:rsidP="00B153A2">
      <w:pPr>
        <w:spacing w:after="0" w:line="240" w:lineRule="auto"/>
      </w:pPr>
      <w:r>
        <w:separator/>
      </w:r>
    </w:p>
  </w:footnote>
  <w:footnote w:type="continuationSeparator" w:id="0">
    <w:p w:rsidR="00AD0F89" w:rsidRDefault="00AD0F89" w:rsidP="00B1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89" w:rsidRDefault="00AD0F89">
    <w:pPr>
      <w:pStyle w:val="Header"/>
    </w:pPr>
    <w:r w:rsidRPr="001C241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i1026" type="#_x0000_t75" style="width:119.25pt;height:6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6DE"/>
    <w:multiLevelType w:val="hybridMultilevel"/>
    <w:tmpl w:val="8E363E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109EF"/>
    <w:multiLevelType w:val="multilevel"/>
    <w:tmpl w:val="9BBAD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">
    <w:nsid w:val="35F65763"/>
    <w:multiLevelType w:val="hybridMultilevel"/>
    <w:tmpl w:val="87902A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13CDE"/>
    <w:multiLevelType w:val="multilevel"/>
    <w:tmpl w:val="9AF06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5DFE2754"/>
    <w:multiLevelType w:val="multilevel"/>
    <w:tmpl w:val="FD8C83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71C"/>
    <w:rsid w:val="001C241D"/>
    <w:rsid w:val="0056671C"/>
    <w:rsid w:val="005A719C"/>
    <w:rsid w:val="005E7FA6"/>
    <w:rsid w:val="008337C7"/>
    <w:rsid w:val="00A767CC"/>
    <w:rsid w:val="00AD0F89"/>
    <w:rsid w:val="00B153A2"/>
    <w:rsid w:val="00B41326"/>
    <w:rsid w:val="00BA0332"/>
    <w:rsid w:val="00BF73EE"/>
    <w:rsid w:val="00CE6731"/>
    <w:rsid w:val="00E10E52"/>
    <w:rsid w:val="00E330AC"/>
    <w:rsid w:val="00FE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74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12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12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12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12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127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12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D7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D7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D7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D7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D7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D73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FE1274"/>
    <w:pPr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E127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3D7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E127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A3D73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15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53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5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53A2"/>
    <w:rPr>
      <w:rFonts w:cs="Times New Roman"/>
    </w:rPr>
  </w:style>
  <w:style w:type="paragraph" w:styleId="ListParagraph">
    <w:name w:val="List Paragraph"/>
    <w:basedOn w:val="Normal"/>
    <w:uiPriority w:val="99"/>
    <w:qFormat/>
    <w:rsid w:val="00B153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10E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0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0E5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E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1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233</Words>
  <Characters>1286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Angeles Sisti</dc:creator>
  <cp:keywords/>
  <dc:description/>
  <cp:lastModifiedBy>Roberto Adaro</cp:lastModifiedBy>
  <cp:revision>9</cp:revision>
  <dcterms:created xsi:type="dcterms:W3CDTF">2019-04-05T17:40:00Z</dcterms:created>
  <dcterms:modified xsi:type="dcterms:W3CDTF">2019-04-13T01:38:00Z</dcterms:modified>
</cp:coreProperties>
</file>