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0"/>
          <w:szCs w:val="30"/>
          <w:rtl w:val="0"/>
        </w:rPr>
        <w:t xml:space="preserve">V Encuentro Latinoamericano de profesionales,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0"/>
          <w:szCs w:val="30"/>
          <w:rtl w:val="0"/>
        </w:rPr>
        <w:t xml:space="preserve">docentes y estudiantes de Trabajo Social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Jim Nightshade" w:cs="Jim Nightshade" w:eastAsia="Jim Nightshade" w:hAnsi="Jim Nightshade"/>
          <w:b w:val="1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Lucida Bright" w:cs="Lucida Bright" w:eastAsia="Lucida Bright" w:hAnsi="Lucida Bright"/>
          <w:b w:val="1"/>
          <w:smallCaps w:val="1"/>
          <w:sz w:val="44"/>
          <w:szCs w:val="44"/>
        </w:rPr>
      </w:pPr>
      <w:r w:rsidDel="00000000" w:rsidR="00000000" w:rsidRPr="00000000">
        <w:rPr>
          <w:rFonts w:ascii="Lucida Bright" w:cs="Lucida Bright" w:eastAsia="Lucida Bright" w:hAnsi="Lucida Bright"/>
          <w:b w:val="1"/>
          <w:smallCaps w:val="1"/>
          <w:sz w:val="44"/>
          <w:szCs w:val="44"/>
          <w:rtl w:val="0"/>
        </w:rPr>
        <w:t xml:space="preserve">Procesos Emancipatorios y Resistencias al neoconservadurismo en América Latina</w:t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Calibri" w:cs="Calibri" w:eastAsia="Calibri" w:hAnsi="Calibri"/>
          <w:b w:val="1"/>
          <w:smallCaps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6"/>
          <w:szCs w:val="36"/>
          <w:rtl w:val="0"/>
        </w:rPr>
        <w:t xml:space="preserve">Debates, luchas y conquistas en Trabajo Social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18, 19 y 20 de mayo de 2023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NO ARANCELADO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0000" w:val="clear"/>
        <w:spacing w:after="0" w:line="240" w:lineRule="auto"/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Gacetilla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carrera de Trabajo Social de la FCH-UNCPBA y el Colegio de Trabajadorxs Sociales de la Provincia de Buenos Aires, convocan a participar del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</w:t>
      </w:r>
      <w:r w:rsidDel="00000000" w:rsidR="00000000" w:rsidRPr="00000000">
        <w:rPr>
          <w:b w:val="1"/>
          <w:sz w:val="24"/>
          <w:szCs w:val="24"/>
          <w:rtl w:val="0"/>
        </w:rPr>
        <w:t xml:space="preserve"> Encuentro Latinoamericano de profesionales, docentes y estudiantes de Trabajo Social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desarrollarse los días 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8, 19 y 20 de mayo de 2023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en la ciudad de Tandil, Provincia de Buenos Aires, Argentina.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Como en ocasiones anteriores, la participación, tanto para asistentes como expositorxs, es de manera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 arancelada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lo cual se enmarca en una política de desmercantilización de los espacios de formación e intercambio del colectivo profesional.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Convocatoria a la presentación de trabajos en mesas 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el desarrollo de las mesas temáticas se proponen los siguientes cinco ejes orientadores: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Formación profesional, prácticas de extensión e investigación: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Planes de estudio: lineamientos y críticas; procesos de revisión y reforma. Dimensión ético-política.  Transversalización y curricularización de las perspectivas feministas. Articulación entre la formación de grado y posgrado. Experiencias de extensión. Prácticas de formación pre-profesional y proyectos de intervención. Docencia y prácticas pedagógicas. Procesos de investigación, epistemologías críticas y debates teórico-metodológicos en Trabajo Social.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Social, intervención y organizaciones del colectivo profesional: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procesos de intervención en distintos espacios socio-ocupacionales. Dinámicas, tensiones, luchas y conquistas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ejercicio profesional. Fundamentos y dilemas éticos. Organizaciones del colectivo profesional y proyectos profesionales.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Expresiones socio-históricas de la desigualdad y luchas sociales en América Latina: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Capitalismo, hetero-patriarcado y desigualdades estructurales. Expresiones del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eoconservadurism</w:t>
      </w:r>
      <w:r w:rsidDel="00000000" w:rsidR="00000000" w:rsidRPr="00000000">
        <w:rPr>
          <w:sz w:val="24"/>
          <w:szCs w:val="24"/>
          <w:rtl w:val="0"/>
        </w:rPr>
        <w:t xml:space="preserve">o y características de las resistencias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actuales.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presiones en la formación socio-histórica latinoamericana. Clase, género, “raza”, etnia. Vida cotidiana y reproducción social. Luchas sociales y experiencias de organizaciones colectivas. Reivindicaciones y disputas emancipatorias de los movimientos sociales.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Relación Estado – Sociedad Civil y proyectos de sociedad en América Latina: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Transformaciones estatales, políticas públicas y Trabajo Social. Neoliberalismo y tendencias en la política social. Criminalización y punitivismo. Prácticas subalternas y procesos de territorialización.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Trayectoria histórica del Trabajo Social en América Latina: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La creación de servicios sociales, la formación profesional y la investigación en distintos momentos históricos. </w:t>
      </w:r>
      <w:r w:rsidDel="00000000" w:rsidR="00000000" w:rsidRPr="00000000">
        <w:rPr>
          <w:sz w:val="24"/>
          <w:szCs w:val="24"/>
          <w:rtl w:val="0"/>
        </w:rPr>
        <w:t xml:space="preserve">Recuperación de los inicios del Trabajo Social en localidades, provincias, estados o regiones en América Latina y el Caribe.  Movimiento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mujeres y </w:t>
      </w:r>
      <w:r w:rsidDel="00000000" w:rsidR="00000000" w:rsidRPr="00000000">
        <w:rPr>
          <w:sz w:val="24"/>
          <w:szCs w:val="24"/>
          <w:rtl w:val="0"/>
        </w:rPr>
        <w:t xml:space="preserve">Trabajo Social.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Estudios sobre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Trabajo Social en sindicatos, organizaciones obreras y el movimiento estudiantil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both"/>
        <w:rPr>
          <w:sz w:val="24"/>
          <w:szCs w:val="24"/>
        </w:rPr>
      </w:pPr>
      <w:bookmarkStart w:colFirst="0" w:colLast="0" w:name="_9ertzbgjxcg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Indicaciones para la presentación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los trabajos: </w:t>
      </w:r>
    </w:p>
    <w:p w:rsidR="00000000" w:rsidDel="00000000" w:rsidP="00000000" w:rsidRDefault="00000000" w:rsidRPr="00000000" w14:paraId="00000021">
      <w:pPr>
        <w:ind w:left="708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Comité organizador definió </w:t>
      </w:r>
      <w:r w:rsidDel="00000000" w:rsidR="00000000" w:rsidRPr="00000000">
        <w:rPr>
          <w:sz w:val="24"/>
          <w:szCs w:val="24"/>
          <w:rtl w:val="0"/>
        </w:rPr>
        <w:t xml:space="preserve">como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prioridad </w:t>
      </w:r>
      <w:r w:rsidDel="00000000" w:rsidR="00000000" w:rsidRPr="00000000">
        <w:rPr>
          <w:sz w:val="24"/>
          <w:szCs w:val="24"/>
          <w:rtl w:val="0"/>
        </w:rPr>
        <w:t xml:space="preserve">para la programación la convocatoria a presentar trabajos escritos a partir de los cuales se realizará una selección para conformar las distintas mesas. Solo las comunicaciones aprobadas y </w:t>
      </w:r>
      <w:r w:rsidDel="00000000" w:rsidR="00000000" w:rsidRPr="00000000">
        <w:rPr>
          <w:b w:val="1"/>
          <w:sz w:val="24"/>
          <w:szCs w:val="24"/>
          <w:rtl w:val="0"/>
        </w:rPr>
        <w:t xml:space="preserve">efectivamente expuestas</w:t>
      </w:r>
      <w:r w:rsidDel="00000000" w:rsidR="00000000" w:rsidRPr="00000000">
        <w:rPr>
          <w:sz w:val="24"/>
          <w:szCs w:val="24"/>
          <w:rtl w:val="0"/>
        </w:rPr>
        <w:t xml:space="preserve"> en el marco del Encuentro serán publicadas en las actas académicas luego del evento. </w:t>
      </w:r>
    </w:p>
    <w:p w:rsidR="00000000" w:rsidDel="00000000" w:rsidP="00000000" w:rsidRDefault="00000000" w:rsidRPr="00000000" w14:paraId="00000022">
      <w:pPr>
        <w:ind w:left="708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participar en la exposición se deberá enviar un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trabajo escrito que será evaluado</w:t>
      </w:r>
      <w:r w:rsidDel="00000000" w:rsidR="00000000" w:rsidRPr="00000000">
        <w:rPr>
          <w:sz w:val="24"/>
          <w:szCs w:val="24"/>
          <w:rtl w:val="0"/>
        </w:rPr>
        <w:t xml:space="preserve"> según los criterios  que se detallan a continuación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360" w:lineRule="auto"/>
        <w:ind w:left="1428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</w:t>
      </w:r>
      <w:r w:rsidDel="00000000" w:rsidR="00000000" w:rsidRPr="00000000">
        <w:rPr>
          <w:sz w:val="24"/>
          <w:szCs w:val="24"/>
          <w:rtl w:val="0"/>
        </w:rPr>
        <w:t xml:space="preserve">deberá tener un título como máximo de 100 caracteres 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360" w:lineRule="auto"/>
        <w:ind w:left="1428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Autoría</w:t>
      </w:r>
      <w:r w:rsidDel="00000000" w:rsidR="00000000" w:rsidRPr="00000000">
        <w:rPr>
          <w:sz w:val="24"/>
          <w:szCs w:val="24"/>
          <w:rtl w:val="0"/>
        </w:rPr>
        <w:t xml:space="preserve">: Se aceptarán hasta tres (3) personas autoras por ponencia y cada persona podrá presentar hasta dos ponencias. Se deberá indicar quien realizará la exposición presencial del trabajo. Los trabajos deberán ser expuestos por las personas que participen de la autoría.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360" w:lineRule="auto"/>
        <w:ind w:left="1428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Contenido: </w:t>
      </w:r>
      <w:r w:rsidDel="00000000" w:rsidR="00000000" w:rsidRPr="00000000">
        <w:rPr>
          <w:sz w:val="24"/>
          <w:szCs w:val="24"/>
          <w:rtl w:val="0"/>
        </w:rPr>
        <w:t xml:space="preserve">El trabajo debe contener los objetivos, avances del proceso de investigación/intervención –profesional o pre-profesional que sean objeto de análisis. Se podrán destacar los puntos centrales que se pretende aportar. Se podrá incluir interrogantes, conclusiones o consideraciones finales del trabajo.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360" w:lineRule="auto"/>
        <w:ind w:left="1428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Extensión: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mínima 3000 palabras, máxima 4000.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360" w:lineRule="auto"/>
        <w:ind w:left="1428" w:hanging="36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Apertura de la recepción de trabajos: </w:t>
      </w:r>
      <w:r w:rsidDel="00000000" w:rsidR="00000000" w:rsidRPr="00000000">
        <w:rPr>
          <w:sz w:val="24"/>
          <w:szCs w:val="24"/>
          <w:rtl w:val="0"/>
        </w:rPr>
        <w:t xml:space="preserve">A partir del 2 de febrero de 2023 mediante el sitio web: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www.catspba.org.ar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360" w:lineRule="auto"/>
        <w:ind w:left="720" w:firstLine="413.8582677165351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Cierre de recepción de trabajos: </w:t>
      </w:r>
      <w:r w:rsidDel="00000000" w:rsidR="00000000" w:rsidRPr="00000000">
        <w:rPr>
          <w:sz w:val="24"/>
          <w:szCs w:val="24"/>
          <w:rtl w:val="0"/>
        </w:rPr>
        <w:t xml:space="preserve">03 de marzo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 aclaratoria: </w:t>
      </w:r>
      <w:r w:rsidDel="00000000" w:rsidR="00000000" w:rsidRPr="00000000">
        <w:rPr>
          <w:sz w:val="24"/>
          <w:szCs w:val="24"/>
          <w:rtl w:val="0"/>
        </w:rPr>
        <w:t xml:space="preserve">Se expedirán certificados digitales. El certificado se otorgará a quien efectivamente participe en el Encuentro.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Consultas: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congresotstandil@gmail.com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Jim Nightshade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  <w:font w:name="Lucida Br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3869055</wp:posOffset>
          </wp:positionH>
          <wp:positionV relativeFrom="paragraph">
            <wp:posOffset>-80644</wp:posOffset>
          </wp:positionV>
          <wp:extent cx="1743075" cy="879389"/>
          <wp:effectExtent b="0" l="0" r="0" t="0"/>
          <wp:wrapNone/>
          <wp:docPr descr="FCH - Versión Horizontal Policromática" id="1" name="image1.jpg"/>
          <a:graphic>
            <a:graphicData uri="http://schemas.openxmlformats.org/drawingml/2006/picture">
              <pic:pic>
                <pic:nvPicPr>
                  <pic:cNvPr descr="FCH - Versión Horizontal Policromátic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3075" cy="8793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131445</wp:posOffset>
          </wp:positionV>
          <wp:extent cx="3254375" cy="5143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5437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tspba.org.ar" TargetMode="External"/><Relationship Id="rId7" Type="http://schemas.openxmlformats.org/officeDocument/2006/relationships/hyperlink" Target="mailto:congresotstandil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imNightshade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