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46" w:rsidRPr="002A600B" w:rsidRDefault="00BA5846" w:rsidP="008B59ED">
      <w:pPr>
        <w:rPr>
          <w:sz w:val="22"/>
          <w:szCs w:val="22"/>
        </w:rPr>
      </w:pPr>
      <w:r w:rsidRPr="00EC1285">
        <w:rPr>
          <w:noProof/>
          <w:sz w:val="24"/>
          <w:szCs w:val="24"/>
          <w:lang w:val="es-AR" w:eastAsia="es-AR"/>
        </w:rPr>
        <w:drawing>
          <wp:inline distT="0" distB="0" distL="0" distR="0">
            <wp:extent cx="1781175" cy="638175"/>
            <wp:effectExtent l="0" t="0" r="0" b="0"/>
            <wp:docPr id="2"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BA5846" w:rsidRPr="002A600B" w:rsidRDefault="00BA5846" w:rsidP="00BA5846">
      <w:pPr>
        <w:jc w:val="right"/>
        <w:rPr>
          <w:sz w:val="22"/>
          <w:szCs w:val="22"/>
        </w:rPr>
      </w:pPr>
      <w:r w:rsidRPr="002A600B">
        <w:rPr>
          <w:sz w:val="22"/>
          <w:szCs w:val="22"/>
        </w:rPr>
        <w:t xml:space="preserve">Tandil, </w:t>
      </w:r>
      <w:r w:rsidR="00CC287B">
        <w:rPr>
          <w:sz w:val="22"/>
          <w:szCs w:val="22"/>
        </w:rPr>
        <w:t>21</w:t>
      </w:r>
      <w:r>
        <w:rPr>
          <w:sz w:val="22"/>
          <w:szCs w:val="22"/>
        </w:rPr>
        <w:t xml:space="preserve"> de </w:t>
      </w:r>
      <w:r w:rsidR="00B43B7F">
        <w:rPr>
          <w:sz w:val="22"/>
          <w:szCs w:val="22"/>
        </w:rPr>
        <w:t>octu</w:t>
      </w:r>
      <w:r w:rsidR="004E2F6C">
        <w:rPr>
          <w:sz w:val="22"/>
          <w:szCs w:val="22"/>
        </w:rPr>
        <w:t>bre</w:t>
      </w:r>
      <w:r>
        <w:rPr>
          <w:sz w:val="22"/>
          <w:szCs w:val="22"/>
        </w:rPr>
        <w:t xml:space="preserve"> de 20</w:t>
      </w:r>
      <w:r w:rsidR="00E1605E">
        <w:rPr>
          <w:sz w:val="22"/>
          <w:szCs w:val="22"/>
        </w:rPr>
        <w:t>20</w:t>
      </w:r>
    </w:p>
    <w:p w:rsidR="00496445" w:rsidRDefault="00496445" w:rsidP="00BA5846">
      <w:pPr>
        <w:jc w:val="center"/>
        <w:rPr>
          <w:b/>
          <w:sz w:val="22"/>
          <w:szCs w:val="22"/>
        </w:rPr>
      </w:pPr>
    </w:p>
    <w:p w:rsidR="00BA5846" w:rsidRDefault="00BA5846" w:rsidP="00CA2B5B">
      <w:pPr>
        <w:pStyle w:val="Sangradetextonormal"/>
        <w:jc w:val="center"/>
        <w:rPr>
          <w:b/>
          <w:sz w:val="22"/>
          <w:szCs w:val="22"/>
        </w:rPr>
      </w:pPr>
      <w:r w:rsidRPr="002A600B">
        <w:rPr>
          <w:b/>
          <w:sz w:val="22"/>
          <w:szCs w:val="22"/>
        </w:rPr>
        <w:t xml:space="preserve">RESOLUCION DE </w:t>
      </w:r>
      <w:r w:rsidR="00E1605E">
        <w:rPr>
          <w:b/>
          <w:sz w:val="22"/>
          <w:szCs w:val="22"/>
        </w:rPr>
        <w:t>DECANATO</w:t>
      </w:r>
      <w:r w:rsidRPr="002A600B">
        <w:rPr>
          <w:b/>
          <w:sz w:val="22"/>
          <w:szCs w:val="22"/>
        </w:rPr>
        <w:t xml:space="preserve"> Nro. </w:t>
      </w:r>
      <w:r w:rsidR="00B43B7F">
        <w:rPr>
          <w:b/>
          <w:sz w:val="22"/>
          <w:szCs w:val="22"/>
        </w:rPr>
        <w:t>3</w:t>
      </w:r>
      <w:r w:rsidR="00CC287B">
        <w:rPr>
          <w:b/>
          <w:sz w:val="22"/>
          <w:szCs w:val="22"/>
        </w:rPr>
        <w:t>32</w:t>
      </w:r>
      <w:r w:rsidR="00E1605E">
        <w:rPr>
          <w:b/>
          <w:sz w:val="22"/>
          <w:szCs w:val="22"/>
        </w:rPr>
        <w:t>/20</w:t>
      </w:r>
    </w:p>
    <w:p w:rsidR="00CA2B5B" w:rsidRPr="002A600B" w:rsidRDefault="00CA2B5B" w:rsidP="00CA2B5B">
      <w:pPr>
        <w:pStyle w:val="Sangradetextonormal"/>
        <w:jc w:val="center"/>
        <w:rPr>
          <w:b/>
          <w:sz w:val="22"/>
          <w:szCs w:val="22"/>
        </w:rPr>
      </w:pPr>
    </w:p>
    <w:p w:rsidR="00BA5846" w:rsidRPr="002A600B" w:rsidRDefault="00BA5846" w:rsidP="00BA5846">
      <w:pPr>
        <w:rPr>
          <w:sz w:val="22"/>
          <w:szCs w:val="22"/>
        </w:rPr>
      </w:pPr>
      <w:r w:rsidRPr="002A600B">
        <w:rPr>
          <w:b/>
          <w:sz w:val="22"/>
          <w:szCs w:val="22"/>
        </w:rPr>
        <w:t>VISTO:</w:t>
      </w:r>
    </w:p>
    <w:p w:rsidR="00BA5846" w:rsidRPr="002A600B" w:rsidRDefault="00BA5846" w:rsidP="00BA5846">
      <w:pPr>
        <w:jc w:val="both"/>
        <w:rPr>
          <w:sz w:val="22"/>
          <w:szCs w:val="22"/>
        </w:rPr>
      </w:pPr>
      <w:r w:rsidRPr="002A600B">
        <w:rPr>
          <w:sz w:val="22"/>
          <w:szCs w:val="22"/>
        </w:rPr>
        <w:tab/>
      </w:r>
      <w:r w:rsidRPr="002A600B">
        <w:rPr>
          <w:sz w:val="22"/>
          <w:szCs w:val="22"/>
        </w:rPr>
        <w:tab/>
      </w:r>
    </w:p>
    <w:p w:rsidR="00BA5846" w:rsidRDefault="00841151" w:rsidP="00841151">
      <w:pPr>
        <w:ind w:firstLine="708"/>
        <w:jc w:val="both"/>
        <w:rPr>
          <w:sz w:val="22"/>
          <w:szCs w:val="22"/>
        </w:rPr>
      </w:pPr>
      <w:r w:rsidRPr="002A600B">
        <w:rPr>
          <w:sz w:val="22"/>
          <w:szCs w:val="22"/>
        </w:rPr>
        <w:t xml:space="preserve">La nota presentada por </w:t>
      </w:r>
      <w:r>
        <w:rPr>
          <w:sz w:val="22"/>
          <w:szCs w:val="22"/>
        </w:rPr>
        <w:t>el Secretario</w:t>
      </w:r>
      <w:r w:rsidRPr="002A600B">
        <w:rPr>
          <w:sz w:val="22"/>
          <w:szCs w:val="22"/>
        </w:rPr>
        <w:t xml:space="preserve"> de Investigación y Postgrado de esta Facultad, Dr. </w:t>
      </w:r>
      <w:r>
        <w:rPr>
          <w:sz w:val="22"/>
          <w:szCs w:val="22"/>
        </w:rPr>
        <w:t>SANTIAGO LINARES</w:t>
      </w:r>
      <w:r w:rsidRPr="002A600B">
        <w:rPr>
          <w:sz w:val="22"/>
          <w:szCs w:val="22"/>
        </w:rPr>
        <w:t>, y</w:t>
      </w:r>
    </w:p>
    <w:p w:rsidR="00841151" w:rsidRPr="002A600B" w:rsidRDefault="00841151" w:rsidP="00841151">
      <w:pPr>
        <w:ind w:firstLine="708"/>
        <w:jc w:val="both"/>
        <w:rPr>
          <w:sz w:val="22"/>
          <w:szCs w:val="22"/>
        </w:rPr>
      </w:pPr>
    </w:p>
    <w:p w:rsidR="00BA5846" w:rsidRPr="002A600B" w:rsidRDefault="00BA5846" w:rsidP="00BA5846">
      <w:pPr>
        <w:jc w:val="both"/>
        <w:rPr>
          <w:b/>
          <w:sz w:val="22"/>
          <w:szCs w:val="22"/>
        </w:rPr>
      </w:pPr>
      <w:r w:rsidRPr="002A600B">
        <w:rPr>
          <w:b/>
          <w:sz w:val="22"/>
          <w:szCs w:val="22"/>
        </w:rPr>
        <w:t>CONSIDERANDO:</w:t>
      </w:r>
    </w:p>
    <w:p w:rsidR="00BA5846" w:rsidRPr="002A600B" w:rsidRDefault="00BA5846" w:rsidP="00BA5846">
      <w:pPr>
        <w:jc w:val="both"/>
        <w:rPr>
          <w:sz w:val="22"/>
          <w:szCs w:val="22"/>
        </w:rPr>
      </w:pPr>
    </w:p>
    <w:p w:rsidR="00C62C50" w:rsidRDefault="00CA2B5B" w:rsidP="00841151">
      <w:pPr>
        <w:pStyle w:val="Default"/>
        <w:ind w:firstLine="708"/>
        <w:jc w:val="both"/>
        <w:rPr>
          <w:sz w:val="22"/>
          <w:szCs w:val="22"/>
        </w:rPr>
      </w:pPr>
      <w:r w:rsidRPr="00CA2B5B">
        <w:rPr>
          <w:sz w:val="22"/>
          <w:szCs w:val="22"/>
        </w:rPr>
        <w:t xml:space="preserve">. Que </w:t>
      </w:r>
      <w:r w:rsidR="00841151">
        <w:rPr>
          <w:sz w:val="22"/>
          <w:szCs w:val="22"/>
        </w:rPr>
        <w:t xml:space="preserve">se eleva a les Consejeres Académicos, una </w:t>
      </w:r>
      <w:r w:rsidR="00841151">
        <w:rPr>
          <w:sz w:val="23"/>
          <w:szCs w:val="23"/>
        </w:rPr>
        <w:t>propuesta de Reglamentación sobre la figura del Alumno Vocacional de Posgrado en la Facultad de Ciencias Humanas</w:t>
      </w:r>
      <w:r w:rsidR="00C62C50">
        <w:rPr>
          <w:sz w:val="22"/>
          <w:szCs w:val="22"/>
        </w:rPr>
        <w:t>.</w:t>
      </w:r>
    </w:p>
    <w:p w:rsidR="007E2FB1" w:rsidRDefault="007E2FB1" w:rsidP="00841151">
      <w:pPr>
        <w:pStyle w:val="Default"/>
        <w:ind w:firstLine="708"/>
        <w:jc w:val="both"/>
        <w:rPr>
          <w:sz w:val="22"/>
          <w:szCs w:val="22"/>
        </w:rPr>
      </w:pPr>
    </w:p>
    <w:p w:rsidR="007E2FB1" w:rsidRPr="00C62C50" w:rsidRDefault="007E2FB1" w:rsidP="00841151">
      <w:pPr>
        <w:pStyle w:val="Default"/>
        <w:ind w:firstLine="708"/>
        <w:jc w:val="both"/>
        <w:rPr>
          <w:sz w:val="22"/>
          <w:szCs w:val="22"/>
        </w:rPr>
      </w:pPr>
      <w:r>
        <w:rPr>
          <w:sz w:val="22"/>
          <w:szCs w:val="22"/>
        </w:rPr>
        <w:t>. Que la figura de Alumno Vocacional complementa la definición alrededor de la figura de alumno, establecido en el Reglamento Interino de la Facultad de Ciencias Humanas.</w:t>
      </w:r>
    </w:p>
    <w:p w:rsidR="00F049D9" w:rsidRDefault="00F049D9" w:rsidP="00CA2B5B">
      <w:pPr>
        <w:ind w:firstLine="708"/>
        <w:jc w:val="both"/>
        <w:rPr>
          <w:sz w:val="22"/>
          <w:szCs w:val="22"/>
        </w:rPr>
      </w:pPr>
    </w:p>
    <w:p w:rsidR="00496445" w:rsidRPr="00F04BD8" w:rsidRDefault="00496445" w:rsidP="00380E8E">
      <w:pPr>
        <w:ind w:firstLine="708"/>
        <w:jc w:val="both"/>
        <w:rPr>
          <w:sz w:val="22"/>
          <w:szCs w:val="22"/>
        </w:rPr>
      </w:pPr>
      <w:r w:rsidRPr="00F04BD8">
        <w:rPr>
          <w:sz w:val="22"/>
          <w:szCs w:val="22"/>
        </w:rPr>
        <w:t xml:space="preserve">. </w:t>
      </w:r>
      <w:r w:rsidRPr="002901A3">
        <w:rPr>
          <w:sz w:val="22"/>
          <w:szCs w:val="22"/>
        </w:rPr>
        <w:t xml:space="preserve">Que el tema fue trabajado y avalado en la reunión del día </w:t>
      </w:r>
      <w:r w:rsidR="00841151">
        <w:rPr>
          <w:sz w:val="22"/>
          <w:szCs w:val="22"/>
        </w:rPr>
        <w:t>21</w:t>
      </w:r>
      <w:r w:rsidRPr="002901A3">
        <w:rPr>
          <w:sz w:val="22"/>
          <w:szCs w:val="22"/>
        </w:rPr>
        <w:t xml:space="preserve"> de </w:t>
      </w:r>
      <w:r w:rsidR="00B43B7F">
        <w:rPr>
          <w:sz w:val="22"/>
          <w:szCs w:val="22"/>
        </w:rPr>
        <w:t>octubre</w:t>
      </w:r>
      <w:r w:rsidRPr="002901A3">
        <w:rPr>
          <w:sz w:val="22"/>
          <w:szCs w:val="22"/>
        </w:rPr>
        <w:t xml:space="preserve"> de 2020 entre representantes del Equipo de Gestión, miembros representantes del Consejo Académico y referentes de diferentes Agrupaciones Estudiantiles de la Facultad de Ciencias Humanas</w:t>
      </w:r>
      <w:r>
        <w:rPr>
          <w:sz w:val="22"/>
          <w:szCs w:val="22"/>
        </w:rPr>
        <w:t>.</w:t>
      </w:r>
    </w:p>
    <w:p w:rsidR="00380E8E" w:rsidRPr="00F04BD8" w:rsidRDefault="00380E8E" w:rsidP="00380E8E">
      <w:pPr>
        <w:ind w:firstLine="708"/>
        <w:jc w:val="both"/>
        <w:rPr>
          <w:sz w:val="22"/>
          <w:szCs w:val="22"/>
        </w:rPr>
      </w:pPr>
    </w:p>
    <w:p w:rsidR="00E1605E" w:rsidRDefault="009E5FA0" w:rsidP="002C1B99">
      <w:pPr>
        <w:pBdr>
          <w:top w:val="nil"/>
          <w:left w:val="nil"/>
          <w:bottom w:val="nil"/>
          <w:right w:val="nil"/>
          <w:between w:val="nil"/>
        </w:pBdr>
        <w:tabs>
          <w:tab w:val="left" w:pos="709"/>
        </w:tabs>
        <w:jc w:val="both"/>
        <w:rPr>
          <w:sz w:val="22"/>
          <w:szCs w:val="22"/>
        </w:rPr>
      </w:pPr>
      <w:r>
        <w:rPr>
          <w:sz w:val="22"/>
          <w:szCs w:val="22"/>
        </w:rPr>
        <w:tab/>
      </w:r>
      <w:r w:rsidR="00E1605E" w:rsidRPr="00440582">
        <w:rPr>
          <w:sz w:val="22"/>
          <w:szCs w:val="22"/>
        </w:rPr>
        <w:t xml:space="preserve">. </w:t>
      </w:r>
      <w:r w:rsidR="00E1605E" w:rsidRPr="000A4FD9">
        <w:rPr>
          <w:sz w:val="22"/>
          <w:szCs w:val="22"/>
        </w:rPr>
        <w:t xml:space="preserve">Que se solicita en forma excepcional el acto administrativo correspondiente a fin de </w:t>
      </w:r>
      <w:r w:rsidR="00C62C50">
        <w:rPr>
          <w:sz w:val="22"/>
          <w:szCs w:val="22"/>
        </w:rPr>
        <w:t xml:space="preserve">aprobar </w:t>
      </w:r>
      <w:r w:rsidR="00841151">
        <w:rPr>
          <w:sz w:val="22"/>
          <w:szCs w:val="22"/>
        </w:rPr>
        <w:t>la propuesta de</w:t>
      </w:r>
      <w:r w:rsidR="00C62C50">
        <w:rPr>
          <w:sz w:val="22"/>
          <w:szCs w:val="22"/>
        </w:rPr>
        <w:t xml:space="preserve"> reglamento</w:t>
      </w:r>
      <w:r w:rsidR="00A77C32">
        <w:rPr>
          <w:sz w:val="22"/>
          <w:szCs w:val="22"/>
        </w:rPr>
        <w:t xml:space="preserve"> </w:t>
      </w:r>
      <w:r w:rsidR="00E1605E">
        <w:rPr>
          <w:sz w:val="22"/>
          <w:szCs w:val="22"/>
        </w:rPr>
        <w:t>y así</w:t>
      </w:r>
      <w:r w:rsidR="00E1605E" w:rsidRPr="000A4FD9">
        <w:rPr>
          <w:sz w:val="22"/>
          <w:szCs w:val="22"/>
        </w:rPr>
        <w:t xml:space="preserve"> </w:t>
      </w:r>
      <w:r w:rsidR="00FF49EA">
        <w:rPr>
          <w:sz w:val="22"/>
          <w:szCs w:val="22"/>
        </w:rPr>
        <w:t xml:space="preserve">garantizar </w:t>
      </w:r>
      <w:r w:rsidR="00E1605E" w:rsidRPr="000A4FD9">
        <w:rPr>
          <w:sz w:val="22"/>
          <w:szCs w:val="22"/>
        </w:rPr>
        <w:t xml:space="preserve">el normal acceso a las actividades académicas propuestas por esta Unidad Académica, </w:t>
      </w:r>
      <w:r w:rsidR="00E1605E" w:rsidRPr="004002F2">
        <w:rPr>
          <w:sz w:val="22"/>
          <w:szCs w:val="22"/>
        </w:rPr>
        <w:t>en el marco del Plan de Contingencia  indicado en la Resolución de Decanato Ad Referéndum del Consejo Académico N°106/20, de esta Facultad</w:t>
      </w:r>
    </w:p>
    <w:p w:rsidR="00BA5846" w:rsidRPr="002A600B" w:rsidRDefault="00BA5846" w:rsidP="00BA5846">
      <w:pPr>
        <w:ind w:firstLine="708"/>
        <w:jc w:val="both"/>
        <w:rPr>
          <w:sz w:val="22"/>
          <w:szCs w:val="22"/>
        </w:rPr>
      </w:pPr>
      <w:r>
        <w:rPr>
          <w:sz w:val="22"/>
          <w:szCs w:val="22"/>
        </w:rPr>
        <w:t xml:space="preserve">  </w:t>
      </w:r>
    </w:p>
    <w:p w:rsidR="00E1605E" w:rsidRPr="00440582" w:rsidRDefault="00E1605E" w:rsidP="00E1605E">
      <w:pPr>
        <w:ind w:firstLine="708"/>
        <w:jc w:val="both"/>
        <w:rPr>
          <w:sz w:val="22"/>
          <w:szCs w:val="22"/>
        </w:rPr>
      </w:pPr>
      <w:r w:rsidRPr="00440582">
        <w:rPr>
          <w:sz w:val="22"/>
          <w:szCs w:val="22"/>
        </w:rPr>
        <w:t xml:space="preserve">Por ello, en uso de las atribuciones conferidas por el artículo 41º inc. f) del Estatuto de la Universidad, aprobado por Resolución Ministerial Nro. 2672/84 y modificado por la H. Asamblea Universitaria; </w:t>
      </w:r>
    </w:p>
    <w:p w:rsidR="00E1605E" w:rsidRPr="00440582" w:rsidRDefault="00E1605E" w:rsidP="00E1605E">
      <w:pPr>
        <w:jc w:val="both"/>
        <w:rPr>
          <w:sz w:val="22"/>
          <w:szCs w:val="22"/>
        </w:rPr>
      </w:pPr>
    </w:p>
    <w:p w:rsidR="00E1605E" w:rsidRPr="00440582" w:rsidRDefault="00E1605E" w:rsidP="00E1605E">
      <w:pPr>
        <w:jc w:val="center"/>
        <w:rPr>
          <w:b/>
          <w:sz w:val="22"/>
          <w:szCs w:val="22"/>
        </w:rPr>
      </w:pPr>
      <w:r w:rsidRPr="00440582">
        <w:rPr>
          <w:b/>
          <w:sz w:val="22"/>
          <w:szCs w:val="22"/>
        </w:rPr>
        <w:t>EL DECANATO DE LA FACULTAD DE CIENCIAS HUMANAS DE LA UNIVERSIDAD NACIONAL DEL CENTRO DE LA PROVINCIA DE BUENOS AIRES</w:t>
      </w:r>
    </w:p>
    <w:p w:rsidR="00496445" w:rsidRDefault="00496445" w:rsidP="00496445">
      <w:pPr>
        <w:jc w:val="center"/>
        <w:rPr>
          <w:b/>
          <w:sz w:val="22"/>
          <w:szCs w:val="22"/>
        </w:rPr>
      </w:pPr>
      <w:r w:rsidRPr="002901A3">
        <w:rPr>
          <w:b/>
          <w:sz w:val="22"/>
          <w:szCs w:val="22"/>
        </w:rPr>
        <w:t>Ad Referéndum del Consejo Académico</w:t>
      </w:r>
    </w:p>
    <w:p w:rsidR="00AF6E5D" w:rsidRPr="002901A3" w:rsidRDefault="00AF6E5D" w:rsidP="00496445">
      <w:pPr>
        <w:jc w:val="center"/>
        <w:rPr>
          <w:b/>
          <w:sz w:val="22"/>
          <w:szCs w:val="22"/>
        </w:rPr>
      </w:pPr>
    </w:p>
    <w:p w:rsidR="00E1605E" w:rsidRDefault="00E1605E" w:rsidP="00E1605E">
      <w:pPr>
        <w:jc w:val="center"/>
        <w:rPr>
          <w:b/>
          <w:sz w:val="22"/>
          <w:szCs w:val="22"/>
        </w:rPr>
      </w:pPr>
      <w:r w:rsidRPr="00440582">
        <w:rPr>
          <w:b/>
          <w:sz w:val="22"/>
          <w:szCs w:val="22"/>
        </w:rPr>
        <w:t>RESUELVE</w:t>
      </w:r>
    </w:p>
    <w:p w:rsidR="00757FFC" w:rsidRDefault="00757FFC" w:rsidP="00E1605E">
      <w:pPr>
        <w:jc w:val="center"/>
        <w:rPr>
          <w:b/>
          <w:sz w:val="22"/>
          <w:szCs w:val="22"/>
        </w:rPr>
      </w:pPr>
    </w:p>
    <w:p w:rsidR="008C7A6B" w:rsidRDefault="00BA5846" w:rsidP="00BA5846">
      <w:pPr>
        <w:jc w:val="both"/>
        <w:rPr>
          <w:sz w:val="22"/>
          <w:szCs w:val="22"/>
        </w:rPr>
      </w:pPr>
      <w:r w:rsidRPr="002A600B">
        <w:rPr>
          <w:b/>
          <w:sz w:val="22"/>
          <w:szCs w:val="22"/>
          <w:u w:val="single"/>
        </w:rPr>
        <w:t>Artículo 1º:</w:t>
      </w:r>
      <w:r w:rsidRPr="002A600B">
        <w:rPr>
          <w:sz w:val="22"/>
          <w:szCs w:val="22"/>
        </w:rPr>
        <w:t xml:space="preserve"> </w:t>
      </w:r>
      <w:r w:rsidR="00C62C50">
        <w:rPr>
          <w:sz w:val="22"/>
          <w:szCs w:val="22"/>
        </w:rPr>
        <w:t xml:space="preserve">Aprobar </w:t>
      </w:r>
      <w:r w:rsidR="00841151">
        <w:rPr>
          <w:sz w:val="22"/>
          <w:szCs w:val="22"/>
        </w:rPr>
        <w:t xml:space="preserve">la </w:t>
      </w:r>
      <w:r w:rsidR="00841151">
        <w:rPr>
          <w:sz w:val="23"/>
          <w:szCs w:val="23"/>
        </w:rPr>
        <w:t xml:space="preserve">propuesta de Reglamentación sobre la figura del Alumno Vocacional de Posgrado en la Facultad de Ciencias Humanas que figura en el Anexo I de la </w:t>
      </w:r>
      <w:proofErr w:type="spellStart"/>
      <w:r w:rsidR="00841151">
        <w:rPr>
          <w:sz w:val="23"/>
          <w:szCs w:val="23"/>
        </w:rPr>
        <w:t>pesente</w:t>
      </w:r>
      <w:proofErr w:type="spellEnd"/>
      <w:r w:rsidR="00496445" w:rsidRPr="00CA2B5B">
        <w:rPr>
          <w:sz w:val="22"/>
          <w:szCs w:val="22"/>
        </w:rPr>
        <w:t>.</w:t>
      </w:r>
    </w:p>
    <w:p w:rsidR="00757FFC" w:rsidRDefault="00757FFC" w:rsidP="00BA5846">
      <w:pPr>
        <w:jc w:val="both"/>
        <w:rPr>
          <w:sz w:val="22"/>
          <w:szCs w:val="22"/>
        </w:rPr>
      </w:pPr>
    </w:p>
    <w:p w:rsidR="00FD640B" w:rsidRDefault="00FD640B" w:rsidP="00FD640B">
      <w:pPr>
        <w:rPr>
          <w:sz w:val="22"/>
          <w:szCs w:val="22"/>
        </w:rPr>
      </w:pPr>
      <w:r w:rsidRPr="007B7EEB">
        <w:rPr>
          <w:b/>
          <w:sz w:val="22"/>
          <w:szCs w:val="22"/>
          <w:u w:val="single"/>
        </w:rPr>
        <w:t xml:space="preserve">Artículo </w:t>
      </w:r>
      <w:r>
        <w:rPr>
          <w:b/>
          <w:sz w:val="22"/>
          <w:szCs w:val="22"/>
          <w:u w:val="single"/>
        </w:rPr>
        <w:t>2</w:t>
      </w:r>
      <w:r w:rsidRPr="007B7EEB">
        <w:rPr>
          <w:b/>
          <w:sz w:val="22"/>
          <w:szCs w:val="22"/>
          <w:u w:val="single"/>
        </w:rPr>
        <w:t>º:</w:t>
      </w:r>
      <w:r w:rsidRPr="007B7EEB">
        <w:rPr>
          <w:sz w:val="22"/>
          <w:szCs w:val="22"/>
        </w:rPr>
        <w:t xml:space="preserve"> Comuníquese, notifíquese, </w:t>
      </w:r>
      <w:proofErr w:type="spellStart"/>
      <w:r w:rsidRPr="007B7EEB">
        <w:rPr>
          <w:sz w:val="22"/>
          <w:szCs w:val="22"/>
        </w:rPr>
        <w:t>dése</w:t>
      </w:r>
      <w:proofErr w:type="spellEnd"/>
      <w:r w:rsidRPr="007B7EEB">
        <w:rPr>
          <w:sz w:val="22"/>
          <w:szCs w:val="22"/>
        </w:rPr>
        <w:t xml:space="preserve"> al registro y archívese</w:t>
      </w:r>
      <w:r>
        <w:rPr>
          <w:sz w:val="22"/>
          <w:szCs w:val="22"/>
        </w:rPr>
        <w:t>.</w:t>
      </w:r>
    </w:p>
    <w:p w:rsidR="00FD640B" w:rsidRDefault="00FD640B" w:rsidP="00FD640B">
      <w:pPr>
        <w:jc w:val="center"/>
      </w:pPr>
      <w:r>
        <w:t xml:space="preserve">                                                                                                      </w:t>
      </w:r>
      <w:r w:rsidRPr="00B3749B">
        <w:rPr>
          <w:noProof/>
          <w:lang w:val="es-AR" w:eastAsia="es-AR"/>
        </w:rPr>
        <w:drawing>
          <wp:inline distT="0" distB="0" distL="0" distR="0">
            <wp:extent cx="1857305" cy="7581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840" cy="763307"/>
                    </a:xfrm>
                    <a:prstGeom prst="rect">
                      <a:avLst/>
                    </a:prstGeom>
                    <a:noFill/>
                  </pic:spPr>
                </pic:pic>
              </a:graphicData>
            </a:graphic>
          </wp:inline>
        </w:drawing>
      </w:r>
    </w:p>
    <w:p w:rsidR="00C62C50" w:rsidRDefault="00FD640B" w:rsidP="00AF6E5D">
      <w:pPr>
        <w:jc w:val="center"/>
      </w:pPr>
      <w:r>
        <w:t xml:space="preserve">                                                                                                            </w:t>
      </w:r>
      <w:r w:rsidRPr="00B3749B">
        <w:rPr>
          <w:noProof/>
          <w:lang w:val="es-AR" w:eastAsia="es-AR"/>
        </w:rPr>
        <w:drawing>
          <wp:inline distT="0" distB="0" distL="0" distR="0">
            <wp:extent cx="1731645" cy="65214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1645" cy="652145"/>
                    </a:xfrm>
                    <a:prstGeom prst="rect">
                      <a:avLst/>
                    </a:prstGeom>
                    <a:noFill/>
                  </pic:spPr>
                </pic:pic>
              </a:graphicData>
            </a:graphic>
          </wp:inline>
        </w:drawing>
      </w:r>
    </w:p>
    <w:p w:rsidR="00F7430E" w:rsidRDefault="00C62C50" w:rsidP="00FD640B">
      <w:pPr>
        <w:jc w:val="both"/>
      </w:pPr>
      <w:r w:rsidRPr="00C62C50">
        <w:rPr>
          <w:noProof/>
          <w:lang w:val="es-AR" w:eastAsia="es-AR"/>
        </w:rPr>
        <w:lastRenderedPageBreak/>
        <w:drawing>
          <wp:inline distT="0" distB="0" distL="0" distR="0">
            <wp:extent cx="1781175" cy="638175"/>
            <wp:effectExtent l="0" t="0" r="0" b="0"/>
            <wp:docPr id="5"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C62C50" w:rsidRDefault="00C62C50" w:rsidP="00FD640B">
      <w:pPr>
        <w:jc w:val="both"/>
      </w:pPr>
    </w:p>
    <w:p w:rsidR="002E3E17" w:rsidRPr="00F332CF" w:rsidRDefault="002E3E17" w:rsidP="002E3E17">
      <w:pPr>
        <w:rPr>
          <w:b/>
          <w:sz w:val="22"/>
          <w:szCs w:val="22"/>
          <w:u w:val="single"/>
        </w:rPr>
      </w:pPr>
      <w:r w:rsidRPr="00F332CF">
        <w:rPr>
          <w:b/>
          <w:sz w:val="22"/>
          <w:szCs w:val="22"/>
          <w:u w:val="single"/>
        </w:rPr>
        <w:t xml:space="preserve">ANEXO I. RESOLUCION </w:t>
      </w:r>
      <w:r>
        <w:rPr>
          <w:b/>
          <w:sz w:val="22"/>
          <w:szCs w:val="22"/>
          <w:u w:val="single"/>
        </w:rPr>
        <w:t>3</w:t>
      </w:r>
      <w:r w:rsidR="00DA09D7">
        <w:rPr>
          <w:b/>
          <w:sz w:val="22"/>
          <w:szCs w:val="22"/>
          <w:u w:val="single"/>
        </w:rPr>
        <w:t>32</w:t>
      </w:r>
      <w:r w:rsidRPr="00F332CF">
        <w:rPr>
          <w:b/>
          <w:sz w:val="22"/>
          <w:szCs w:val="22"/>
          <w:u w:val="single"/>
        </w:rPr>
        <w:t>/2020</w:t>
      </w:r>
    </w:p>
    <w:p w:rsidR="00C62C50" w:rsidRDefault="00C62C50" w:rsidP="00C62C50">
      <w:pPr>
        <w:jc w:val="both"/>
        <w:rPr>
          <w:b/>
          <w:sz w:val="22"/>
          <w:u w:val="single"/>
        </w:rPr>
      </w:pPr>
    </w:p>
    <w:p w:rsidR="00DA09D7" w:rsidRDefault="00DA09D7" w:rsidP="00DA09D7">
      <w:pPr>
        <w:pStyle w:val="Default"/>
        <w:jc w:val="both"/>
        <w:rPr>
          <w:sz w:val="22"/>
          <w:szCs w:val="23"/>
        </w:rPr>
      </w:pPr>
      <w:r w:rsidRPr="00DA09D7">
        <w:rPr>
          <w:sz w:val="22"/>
          <w:szCs w:val="23"/>
        </w:rPr>
        <w:t xml:space="preserve">Son Alumnos Vocacionales de Posgrado: </w:t>
      </w:r>
    </w:p>
    <w:p w:rsidR="00DA09D7" w:rsidRPr="00DA09D7" w:rsidRDefault="00DA09D7" w:rsidP="00DA09D7">
      <w:pPr>
        <w:pStyle w:val="Default"/>
        <w:jc w:val="both"/>
        <w:rPr>
          <w:sz w:val="22"/>
          <w:szCs w:val="23"/>
        </w:rPr>
      </w:pPr>
    </w:p>
    <w:p w:rsidR="00DA09D7" w:rsidRPr="00DA09D7" w:rsidRDefault="00DA09D7" w:rsidP="00DA09D7">
      <w:pPr>
        <w:pStyle w:val="Default"/>
        <w:spacing w:after="257"/>
        <w:jc w:val="both"/>
        <w:rPr>
          <w:sz w:val="22"/>
          <w:szCs w:val="23"/>
        </w:rPr>
      </w:pPr>
      <w:r w:rsidRPr="00DA09D7">
        <w:rPr>
          <w:sz w:val="22"/>
          <w:szCs w:val="23"/>
        </w:rPr>
        <w:t xml:space="preserve">a) alumnos provenientes de otros posgrados externos a la FCH; que deseen actualizar, ampliar o completar sus conocimientos en las disciplinas que se dictan en esta Facultad. </w:t>
      </w:r>
    </w:p>
    <w:p w:rsidR="00DA09D7" w:rsidRPr="00DA09D7" w:rsidRDefault="00DA09D7" w:rsidP="00DA09D7">
      <w:pPr>
        <w:pStyle w:val="Default"/>
        <w:spacing w:after="257"/>
        <w:jc w:val="both"/>
        <w:rPr>
          <w:sz w:val="22"/>
          <w:szCs w:val="23"/>
        </w:rPr>
      </w:pPr>
      <w:r w:rsidRPr="00DA09D7">
        <w:rPr>
          <w:sz w:val="22"/>
          <w:szCs w:val="23"/>
        </w:rPr>
        <w:t xml:space="preserve">b) alumnos que no estén cursando una carrera de posgrado y que cumplan los requisitos de ingreso a las carreras de Posgrado, establecidos en el Cap. IX, art. 25 del Reglamento de Posgrado de la FCH; </w:t>
      </w:r>
    </w:p>
    <w:p w:rsidR="00DA09D7" w:rsidRPr="00DA09D7" w:rsidRDefault="00DA09D7" w:rsidP="00DA09D7">
      <w:pPr>
        <w:pStyle w:val="Default"/>
        <w:spacing w:after="257"/>
        <w:jc w:val="both"/>
        <w:rPr>
          <w:sz w:val="22"/>
          <w:szCs w:val="23"/>
        </w:rPr>
      </w:pPr>
      <w:r w:rsidRPr="00DA09D7">
        <w:rPr>
          <w:sz w:val="22"/>
          <w:szCs w:val="23"/>
        </w:rPr>
        <w:t xml:space="preserve">c) quienes quieran realizar algún seminario de posgrado y tengan la totalidad de los seminarios en sus respectivos posgrados de la FCH; </w:t>
      </w:r>
    </w:p>
    <w:p w:rsidR="00DA09D7" w:rsidRPr="00DA09D7" w:rsidRDefault="00DA09D7" w:rsidP="00DA09D7">
      <w:pPr>
        <w:pStyle w:val="Default"/>
        <w:jc w:val="both"/>
        <w:rPr>
          <w:sz w:val="22"/>
          <w:szCs w:val="23"/>
        </w:rPr>
      </w:pPr>
      <w:r w:rsidRPr="00DA09D7">
        <w:rPr>
          <w:sz w:val="22"/>
          <w:szCs w:val="23"/>
        </w:rPr>
        <w:t xml:space="preserve">d) quienes tengan interés de cursar un seminario o curso y que provengan de otra carrera de posgrado de la FCH. </w:t>
      </w:r>
    </w:p>
    <w:p w:rsidR="00DA09D7" w:rsidRPr="00DA09D7" w:rsidRDefault="00DA09D7" w:rsidP="00DA09D7">
      <w:pPr>
        <w:pStyle w:val="Default"/>
        <w:jc w:val="both"/>
        <w:rPr>
          <w:sz w:val="22"/>
          <w:szCs w:val="23"/>
        </w:rPr>
      </w:pPr>
    </w:p>
    <w:p w:rsidR="00DA09D7" w:rsidRDefault="00DA09D7" w:rsidP="00DA09D7">
      <w:pPr>
        <w:pStyle w:val="Default"/>
        <w:jc w:val="both"/>
        <w:rPr>
          <w:sz w:val="22"/>
          <w:szCs w:val="23"/>
        </w:rPr>
      </w:pPr>
      <w:r w:rsidRPr="00DA09D7">
        <w:rPr>
          <w:sz w:val="22"/>
          <w:szCs w:val="23"/>
        </w:rPr>
        <w:t xml:space="preserve">Desde la Dirección de Alumnos incorporarán a los inscriptos a los seminarios que deseen realizar mediante una COMISIÓN con el mismo nombre del seminario elegido, como Alumnos en MATERIA DE LIBRE ELECCIÓN en el SIU-Guaraní para su posterior acreditación del curso o seminario de posgrado realizado. Los Seminarios cursados como vocacionales podrán ser acreditados como equivalencias en las carreras de posgrado de la Facultad de Ciencias Humanas previa presentación a la Secretaría de Investigación y Posgrado y tratamiento por la Comisión de Posgrado que corresponda. Equivalencias: </w:t>
      </w:r>
    </w:p>
    <w:p w:rsidR="00DA09D7" w:rsidRPr="00DA09D7" w:rsidRDefault="00DA09D7" w:rsidP="00DA09D7">
      <w:pPr>
        <w:pStyle w:val="Default"/>
        <w:jc w:val="both"/>
        <w:rPr>
          <w:sz w:val="22"/>
          <w:szCs w:val="23"/>
        </w:rPr>
      </w:pPr>
    </w:p>
    <w:p w:rsidR="00DA09D7" w:rsidRPr="00DA09D7" w:rsidRDefault="00DA09D7" w:rsidP="00DA09D7">
      <w:pPr>
        <w:pStyle w:val="Default"/>
        <w:spacing w:after="27"/>
        <w:jc w:val="both"/>
        <w:rPr>
          <w:sz w:val="22"/>
          <w:szCs w:val="23"/>
        </w:rPr>
      </w:pPr>
      <w:r w:rsidRPr="00DA09D7">
        <w:rPr>
          <w:sz w:val="22"/>
          <w:szCs w:val="23"/>
        </w:rPr>
        <w:t xml:space="preserve">a) La Dirección de Alumnos no otorgará certificaciones a aquellos seminarios que fueran aprobados por equivalencias en algún posgrado de la FCH. La certificación correspondiente en estos casos es aquella documentación presentada en la Comisión de Posgrado correspondiente al momento de solicitar la equivalencia. </w:t>
      </w:r>
    </w:p>
    <w:p w:rsidR="00DA09D7" w:rsidRPr="00DA09D7" w:rsidRDefault="00DA09D7" w:rsidP="00DA09D7">
      <w:pPr>
        <w:pStyle w:val="Default"/>
        <w:jc w:val="both"/>
        <w:rPr>
          <w:sz w:val="22"/>
          <w:szCs w:val="23"/>
        </w:rPr>
      </w:pPr>
      <w:r w:rsidRPr="00DA09D7">
        <w:rPr>
          <w:sz w:val="22"/>
          <w:szCs w:val="23"/>
        </w:rPr>
        <w:t xml:space="preserve">b) En el caso de una solicitud presentada por un alumno que haya realizado un seminario en otra Institución y solicita equivalencia en un posgrado de la FCH, no se otorgará certificación de esa denominación elegida para su equivalencia porque ya fue certificado por la Universidad de origen. </w:t>
      </w:r>
    </w:p>
    <w:p w:rsidR="00DA09D7" w:rsidRPr="00DA09D7" w:rsidRDefault="00DA09D7" w:rsidP="00DA09D7">
      <w:pPr>
        <w:pStyle w:val="Default"/>
        <w:jc w:val="both"/>
        <w:rPr>
          <w:sz w:val="22"/>
          <w:szCs w:val="23"/>
        </w:rPr>
      </w:pPr>
    </w:p>
    <w:p w:rsidR="00DA09D7" w:rsidRPr="00DA09D7" w:rsidRDefault="00DA09D7" w:rsidP="00DA09D7">
      <w:pPr>
        <w:jc w:val="both"/>
        <w:rPr>
          <w:b/>
          <w:u w:val="single"/>
        </w:rPr>
      </w:pPr>
      <w:r w:rsidRPr="00DA09D7">
        <w:rPr>
          <w:sz w:val="22"/>
          <w:szCs w:val="23"/>
        </w:rPr>
        <w:t>Cabe aclarar que estas consideraciones son importantes a tener en cuenta para evitar la doble certificación de los seminarios o cursos realizados.</w:t>
      </w:r>
    </w:p>
    <w:sectPr w:rsidR="00DA09D7" w:rsidRPr="00DA09D7" w:rsidSect="00EE1DC4">
      <w:pgSz w:w="11907" w:h="16840" w:code="9"/>
      <w:pgMar w:top="1417" w:right="1701" w:bottom="1417"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81"/>
    <w:multiLevelType w:val="hybridMultilevel"/>
    <w:tmpl w:val="073491B2"/>
    <w:lvl w:ilvl="0" w:tplc="D8CA71F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1402315"/>
    <w:multiLevelType w:val="hybridMultilevel"/>
    <w:tmpl w:val="028C02D8"/>
    <w:lvl w:ilvl="0" w:tplc="E62E1B9E">
      <w:start w:val="1"/>
      <w:numFmt w:val="decimal"/>
      <w:lvlText w:val="%1."/>
      <w:lvlJc w:val="left"/>
      <w:pPr>
        <w:ind w:left="1114" w:hanging="360"/>
      </w:pPr>
      <w:rPr>
        <w:rFonts w:hint="default"/>
      </w:rPr>
    </w:lvl>
    <w:lvl w:ilvl="1" w:tplc="2C0A0019" w:tentative="1">
      <w:start w:val="1"/>
      <w:numFmt w:val="lowerLetter"/>
      <w:lvlText w:val="%2."/>
      <w:lvlJc w:val="left"/>
      <w:pPr>
        <w:ind w:left="1834" w:hanging="360"/>
      </w:pPr>
    </w:lvl>
    <w:lvl w:ilvl="2" w:tplc="2C0A001B" w:tentative="1">
      <w:start w:val="1"/>
      <w:numFmt w:val="lowerRoman"/>
      <w:lvlText w:val="%3."/>
      <w:lvlJc w:val="right"/>
      <w:pPr>
        <w:ind w:left="2554" w:hanging="180"/>
      </w:pPr>
    </w:lvl>
    <w:lvl w:ilvl="3" w:tplc="2C0A000F" w:tentative="1">
      <w:start w:val="1"/>
      <w:numFmt w:val="decimal"/>
      <w:lvlText w:val="%4."/>
      <w:lvlJc w:val="left"/>
      <w:pPr>
        <w:ind w:left="3274" w:hanging="360"/>
      </w:pPr>
    </w:lvl>
    <w:lvl w:ilvl="4" w:tplc="2C0A0019" w:tentative="1">
      <w:start w:val="1"/>
      <w:numFmt w:val="lowerLetter"/>
      <w:lvlText w:val="%5."/>
      <w:lvlJc w:val="left"/>
      <w:pPr>
        <w:ind w:left="3994" w:hanging="360"/>
      </w:pPr>
    </w:lvl>
    <w:lvl w:ilvl="5" w:tplc="2C0A001B" w:tentative="1">
      <w:start w:val="1"/>
      <w:numFmt w:val="lowerRoman"/>
      <w:lvlText w:val="%6."/>
      <w:lvlJc w:val="right"/>
      <w:pPr>
        <w:ind w:left="4714" w:hanging="180"/>
      </w:pPr>
    </w:lvl>
    <w:lvl w:ilvl="6" w:tplc="2C0A000F" w:tentative="1">
      <w:start w:val="1"/>
      <w:numFmt w:val="decimal"/>
      <w:lvlText w:val="%7."/>
      <w:lvlJc w:val="left"/>
      <w:pPr>
        <w:ind w:left="5434" w:hanging="360"/>
      </w:pPr>
    </w:lvl>
    <w:lvl w:ilvl="7" w:tplc="2C0A0019" w:tentative="1">
      <w:start w:val="1"/>
      <w:numFmt w:val="lowerLetter"/>
      <w:lvlText w:val="%8."/>
      <w:lvlJc w:val="left"/>
      <w:pPr>
        <w:ind w:left="6154" w:hanging="360"/>
      </w:pPr>
    </w:lvl>
    <w:lvl w:ilvl="8" w:tplc="2C0A001B" w:tentative="1">
      <w:start w:val="1"/>
      <w:numFmt w:val="lowerRoman"/>
      <w:lvlText w:val="%9."/>
      <w:lvlJc w:val="right"/>
      <w:pPr>
        <w:ind w:left="6874" w:hanging="180"/>
      </w:pPr>
    </w:lvl>
  </w:abstractNum>
  <w:abstractNum w:abstractNumId="2">
    <w:nsid w:val="33615493"/>
    <w:multiLevelType w:val="hybridMultilevel"/>
    <w:tmpl w:val="013A53B2"/>
    <w:lvl w:ilvl="0" w:tplc="69B49F18">
      <w:start w:val="1"/>
      <w:numFmt w:val="lowerLetter"/>
      <w:lvlText w:val="%1)"/>
      <w:lvlJc w:val="left"/>
      <w:pPr>
        <w:ind w:left="1256" w:hanging="360"/>
      </w:pPr>
      <w:rPr>
        <w:rFonts w:hint="default"/>
      </w:rPr>
    </w:lvl>
    <w:lvl w:ilvl="1" w:tplc="2C0A0019" w:tentative="1">
      <w:start w:val="1"/>
      <w:numFmt w:val="lowerLetter"/>
      <w:lvlText w:val="%2."/>
      <w:lvlJc w:val="left"/>
      <w:pPr>
        <w:ind w:left="1976" w:hanging="360"/>
      </w:pPr>
    </w:lvl>
    <w:lvl w:ilvl="2" w:tplc="2C0A001B" w:tentative="1">
      <w:start w:val="1"/>
      <w:numFmt w:val="lowerRoman"/>
      <w:lvlText w:val="%3."/>
      <w:lvlJc w:val="right"/>
      <w:pPr>
        <w:ind w:left="2696" w:hanging="180"/>
      </w:pPr>
    </w:lvl>
    <w:lvl w:ilvl="3" w:tplc="2C0A000F" w:tentative="1">
      <w:start w:val="1"/>
      <w:numFmt w:val="decimal"/>
      <w:lvlText w:val="%4."/>
      <w:lvlJc w:val="left"/>
      <w:pPr>
        <w:ind w:left="3416" w:hanging="360"/>
      </w:pPr>
    </w:lvl>
    <w:lvl w:ilvl="4" w:tplc="2C0A0019" w:tentative="1">
      <w:start w:val="1"/>
      <w:numFmt w:val="lowerLetter"/>
      <w:lvlText w:val="%5."/>
      <w:lvlJc w:val="left"/>
      <w:pPr>
        <w:ind w:left="4136" w:hanging="360"/>
      </w:pPr>
    </w:lvl>
    <w:lvl w:ilvl="5" w:tplc="2C0A001B" w:tentative="1">
      <w:start w:val="1"/>
      <w:numFmt w:val="lowerRoman"/>
      <w:lvlText w:val="%6."/>
      <w:lvlJc w:val="right"/>
      <w:pPr>
        <w:ind w:left="4856" w:hanging="180"/>
      </w:pPr>
    </w:lvl>
    <w:lvl w:ilvl="6" w:tplc="2C0A000F" w:tentative="1">
      <w:start w:val="1"/>
      <w:numFmt w:val="decimal"/>
      <w:lvlText w:val="%7."/>
      <w:lvlJc w:val="left"/>
      <w:pPr>
        <w:ind w:left="5576" w:hanging="360"/>
      </w:pPr>
    </w:lvl>
    <w:lvl w:ilvl="7" w:tplc="2C0A0019" w:tentative="1">
      <w:start w:val="1"/>
      <w:numFmt w:val="lowerLetter"/>
      <w:lvlText w:val="%8."/>
      <w:lvlJc w:val="left"/>
      <w:pPr>
        <w:ind w:left="6296" w:hanging="360"/>
      </w:pPr>
    </w:lvl>
    <w:lvl w:ilvl="8" w:tplc="2C0A001B" w:tentative="1">
      <w:start w:val="1"/>
      <w:numFmt w:val="lowerRoman"/>
      <w:lvlText w:val="%9."/>
      <w:lvlJc w:val="right"/>
      <w:pPr>
        <w:ind w:left="7016" w:hanging="180"/>
      </w:pPr>
    </w:lvl>
  </w:abstractNum>
  <w:abstractNum w:abstractNumId="3">
    <w:nsid w:val="46F26B4B"/>
    <w:multiLevelType w:val="hybridMultilevel"/>
    <w:tmpl w:val="D0329D9A"/>
    <w:lvl w:ilvl="0" w:tplc="7C6CAC88">
      <w:numFmt w:val="bullet"/>
      <w:lvlText w:val="-"/>
      <w:lvlJc w:val="left"/>
      <w:pPr>
        <w:ind w:left="1485" w:hanging="360"/>
      </w:pPr>
      <w:rPr>
        <w:rFonts w:ascii="Calibri" w:eastAsia="SimSun" w:hAnsi="Calibri" w:cs="Calibri" w:hint="default"/>
      </w:rPr>
    </w:lvl>
    <w:lvl w:ilvl="1" w:tplc="040A0003" w:tentative="1">
      <w:start w:val="1"/>
      <w:numFmt w:val="bullet"/>
      <w:lvlText w:val="o"/>
      <w:lvlJc w:val="left"/>
      <w:pPr>
        <w:ind w:left="2205" w:hanging="360"/>
      </w:pPr>
      <w:rPr>
        <w:rFonts w:ascii="Courier New" w:hAnsi="Courier New" w:cs="Courier New" w:hint="default"/>
      </w:rPr>
    </w:lvl>
    <w:lvl w:ilvl="2" w:tplc="040A0005" w:tentative="1">
      <w:start w:val="1"/>
      <w:numFmt w:val="bullet"/>
      <w:lvlText w:val=""/>
      <w:lvlJc w:val="left"/>
      <w:pPr>
        <w:ind w:left="2925" w:hanging="360"/>
      </w:pPr>
      <w:rPr>
        <w:rFonts w:ascii="Wingdings" w:hAnsi="Wingdings" w:hint="default"/>
      </w:rPr>
    </w:lvl>
    <w:lvl w:ilvl="3" w:tplc="040A0001" w:tentative="1">
      <w:start w:val="1"/>
      <w:numFmt w:val="bullet"/>
      <w:lvlText w:val=""/>
      <w:lvlJc w:val="left"/>
      <w:pPr>
        <w:ind w:left="3645" w:hanging="360"/>
      </w:pPr>
      <w:rPr>
        <w:rFonts w:ascii="Symbol" w:hAnsi="Symbol" w:hint="default"/>
      </w:rPr>
    </w:lvl>
    <w:lvl w:ilvl="4" w:tplc="040A0003" w:tentative="1">
      <w:start w:val="1"/>
      <w:numFmt w:val="bullet"/>
      <w:lvlText w:val="o"/>
      <w:lvlJc w:val="left"/>
      <w:pPr>
        <w:ind w:left="4365" w:hanging="360"/>
      </w:pPr>
      <w:rPr>
        <w:rFonts w:ascii="Courier New" w:hAnsi="Courier New" w:cs="Courier New" w:hint="default"/>
      </w:rPr>
    </w:lvl>
    <w:lvl w:ilvl="5" w:tplc="040A0005" w:tentative="1">
      <w:start w:val="1"/>
      <w:numFmt w:val="bullet"/>
      <w:lvlText w:val=""/>
      <w:lvlJc w:val="left"/>
      <w:pPr>
        <w:ind w:left="5085" w:hanging="360"/>
      </w:pPr>
      <w:rPr>
        <w:rFonts w:ascii="Wingdings" w:hAnsi="Wingdings" w:hint="default"/>
      </w:rPr>
    </w:lvl>
    <w:lvl w:ilvl="6" w:tplc="040A0001" w:tentative="1">
      <w:start w:val="1"/>
      <w:numFmt w:val="bullet"/>
      <w:lvlText w:val=""/>
      <w:lvlJc w:val="left"/>
      <w:pPr>
        <w:ind w:left="5805" w:hanging="360"/>
      </w:pPr>
      <w:rPr>
        <w:rFonts w:ascii="Symbol" w:hAnsi="Symbol" w:hint="default"/>
      </w:rPr>
    </w:lvl>
    <w:lvl w:ilvl="7" w:tplc="040A0003" w:tentative="1">
      <w:start w:val="1"/>
      <w:numFmt w:val="bullet"/>
      <w:lvlText w:val="o"/>
      <w:lvlJc w:val="left"/>
      <w:pPr>
        <w:ind w:left="6525" w:hanging="360"/>
      </w:pPr>
      <w:rPr>
        <w:rFonts w:ascii="Courier New" w:hAnsi="Courier New" w:cs="Courier New" w:hint="default"/>
      </w:rPr>
    </w:lvl>
    <w:lvl w:ilvl="8" w:tplc="040A0005" w:tentative="1">
      <w:start w:val="1"/>
      <w:numFmt w:val="bullet"/>
      <w:lvlText w:val=""/>
      <w:lvlJc w:val="left"/>
      <w:pPr>
        <w:ind w:left="7245" w:hanging="360"/>
      </w:pPr>
      <w:rPr>
        <w:rFonts w:ascii="Wingdings" w:hAnsi="Wingdings" w:hint="default"/>
      </w:rPr>
    </w:lvl>
  </w:abstractNum>
  <w:abstractNum w:abstractNumId="4">
    <w:nsid w:val="47B3734C"/>
    <w:multiLevelType w:val="hybridMultilevel"/>
    <w:tmpl w:val="4AA295D0"/>
    <w:lvl w:ilvl="0" w:tplc="BD9EE30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7294D93"/>
    <w:multiLevelType w:val="hybridMultilevel"/>
    <w:tmpl w:val="62140422"/>
    <w:lvl w:ilvl="0" w:tplc="0CC40920">
      <w:numFmt w:val="bullet"/>
      <w:lvlText w:val="-"/>
      <w:lvlJc w:val="left"/>
      <w:pPr>
        <w:ind w:left="720" w:hanging="360"/>
      </w:pPr>
      <w:rPr>
        <w:rFonts w:ascii="Times New Roman" w:eastAsia="Calibri"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846"/>
    <w:rsid w:val="000D2C4C"/>
    <w:rsid w:val="001225C3"/>
    <w:rsid w:val="00123B11"/>
    <w:rsid w:val="0014743B"/>
    <w:rsid w:val="00171C18"/>
    <w:rsid w:val="00196B44"/>
    <w:rsid w:val="001A4589"/>
    <w:rsid w:val="001C78A3"/>
    <w:rsid w:val="001F60AD"/>
    <w:rsid w:val="00200286"/>
    <w:rsid w:val="0025097A"/>
    <w:rsid w:val="002C1B99"/>
    <w:rsid w:val="002E3E17"/>
    <w:rsid w:val="00326566"/>
    <w:rsid w:val="00377B76"/>
    <w:rsid w:val="00380E8E"/>
    <w:rsid w:val="00384446"/>
    <w:rsid w:val="00386C85"/>
    <w:rsid w:val="003972C4"/>
    <w:rsid w:val="003A016B"/>
    <w:rsid w:val="00454F56"/>
    <w:rsid w:val="00466322"/>
    <w:rsid w:val="004919F5"/>
    <w:rsid w:val="00496445"/>
    <w:rsid w:val="004E2F6C"/>
    <w:rsid w:val="00503AA8"/>
    <w:rsid w:val="00512894"/>
    <w:rsid w:val="00591D70"/>
    <w:rsid w:val="005B0983"/>
    <w:rsid w:val="005B57D4"/>
    <w:rsid w:val="005D4ADB"/>
    <w:rsid w:val="005D5BC1"/>
    <w:rsid w:val="005E6AAF"/>
    <w:rsid w:val="0060778C"/>
    <w:rsid w:val="006123B9"/>
    <w:rsid w:val="00621A1E"/>
    <w:rsid w:val="006241B8"/>
    <w:rsid w:val="0064328C"/>
    <w:rsid w:val="006564E6"/>
    <w:rsid w:val="006C0E31"/>
    <w:rsid w:val="00716624"/>
    <w:rsid w:val="00731AEE"/>
    <w:rsid w:val="00732ACC"/>
    <w:rsid w:val="00757FFC"/>
    <w:rsid w:val="007D7CCA"/>
    <w:rsid w:val="007E2778"/>
    <w:rsid w:val="007E2FB1"/>
    <w:rsid w:val="00841151"/>
    <w:rsid w:val="008524EE"/>
    <w:rsid w:val="008B59ED"/>
    <w:rsid w:val="008C7A6B"/>
    <w:rsid w:val="008D1654"/>
    <w:rsid w:val="009056E3"/>
    <w:rsid w:val="00914078"/>
    <w:rsid w:val="00981B8E"/>
    <w:rsid w:val="00987281"/>
    <w:rsid w:val="009B3940"/>
    <w:rsid w:val="009C03B2"/>
    <w:rsid w:val="009E5FA0"/>
    <w:rsid w:val="00A57D7A"/>
    <w:rsid w:val="00A66B7F"/>
    <w:rsid w:val="00A73828"/>
    <w:rsid w:val="00A77C32"/>
    <w:rsid w:val="00AB52F1"/>
    <w:rsid w:val="00AF6E5D"/>
    <w:rsid w:val="00B00941"/>
    <w:rsid w:val="00B37390"/>
    <w:rsid w:val="00B43B7F"/>
    <w:rsid w:val="00BA5846"/>
    <w:rsid w:val="00BE7D33"/>
    <w:rsid w:val="00BF078A"/>
    <w:rsid w:val="00C62C50"/>
    <w:rsid w:val="00C630A7"/>
    <w:rsid w:val="00C94D27"/>
    <w:rsid w:val="00CA2B5B"/>
    <w:rsid w:val="00CC287B"/>
    <w:rsid w:val="00CD725D"/>
    <w:rsid w:val="00CF0CD4"/>
    <w:rsid w:val="00D410C9"/>
    <w:rsid w:val="00D86267"/>
    <w:rsid w:val="00DA09D7"/>
    <w:rsid w:val="00DB2BD1"/>
    <w:rsid w:val="00DD14E4"/>
    <w:rsid w:val="00E03F4D"/>
    <w:rsid w:val="00E06A5F"/>
    <w:rsid w:val="00E1605E"/>
    <w:rsid w:val="00E25823"/>
    <w:rsid w:val="00E479A6"/>
    <w:rsid w:val="00E85E68"/>
    <w:rsid w:val="00EA6EC9"/>
    <w:rsid w:val="00EE1DC4"/>
    <w:rsid w:val="00F030A5"/>
    <w:rsid w:val="00F049D9"/>
    <w:rsid w:val="00F04BD8"/>
    <w:rsid w:val="00F7430E"/>
    <w:rsid w:val="00FB2A70"/>
    <w:rsid w:val="00FB57E2"/>
    <w:rsid w:val="00FD3D1C"/>
    <w:rsid w:val="00FD640B"/>
    <w:rsid w:val="00FF49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A5846"/>
    <w:pPr>
      <w:keepNext/>
      <w:jc w:val="center"/>
      <w:outlineLvl w:val="0"/>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846"/>
    <w:rPr>
      <w:rFonts w:ascii="Times New Roman" w:eastAsia="Times New Roman" w:hAnsi="Times New Roman" w:cs="Times New Roman"/>
      <w:b/>
      <w:bCs/>
      <w:szCs w:val="20"/>
      <w:u w:val="single"/>
      <w:lang w:eastAsia="es-ES"/>
    </w:rPr>
  </w:style>
  <w:style w:type="paragraph" w:styleId="Sangradetextonormal">
    <w:name w:val="Body Text Indent"/>
    <w:basedOn w:val="Normal"/>
    <w:link w:val="SangradetextonormalCar"/>
    <w:rsid w:val="00BA5846"/>
    <w:pPr>
      <w:ind w:firstLine="708"/>
    </w:pPr>
    <w:rPr>
      <w:sz w:val="24"/>
    </w:rPr>
  </w:style>
  <w:style w:type="character" w:customStyle="1" w:styleId="SangradetextonormalCar">
    <w:name w:val="Sangría de texto normal Car"/>
    <w:basedOn w:val="Fuentedeprrafopredeter"/>
    <w:link w:val="Sangradetextonormal"/>
    <w:rsid w:val="00BA5846"/>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84446"/>
    <w:pPr>
      <w:ind w:left="720"/>
      <w:contextualSpacing/>
    </w:pPr>
  </w:style>
  <w:style w:type="paragraph" w:styleId="Textodeglobo">
    <w:name w:val="Balloon Text"/>
    <w:basedOn w:val="Normal"/>
    <w:link w:val="TextodegloboCar"/>
    <w:uiPriority w:val="99"/>
    <w:semiHidden/>
    <w:unhideWhenUsed/>
    <w:rsid w:val="00EE1D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DC4"/>
    <w:rPr>
      <w:rFonts w:ascii="Segoe UI" w:eastAsia="Times New Roman" w:hAnsi="Segoe UI" w:cs="Segoe UI"/>
      <w:sz w:val="18"/>
      <w:szCs w:val="18"/>
      <w:lang w:eastAsia="es-ES"/>
    </w:rPr>
  </w:style>
  <w:style w:type="character" w:styleId="Hipervnculo">
    <w:name w:val="Hyperlink"/>
    <w:rsid w:val="00CF0CD4"/>
    <w:rPr>
      <w:color w:val="0000FF"/>
      <w:u w:val="single"/>
    </w:rPr>
  </w:style>
  <w:style w:type="paragraph" w:customStyle="1" w:styleId="Default">
    <w:name w:val="Default"/>
    <w:rsid w:val="008C7A6B"/>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Textoindependiente">
    <w:name w:val="Body Text"/>
    <w:basedOn w:val="Normal"/>
    <w:link w:val="TextoindependienteCar"/>
    <w:uiPriority w:val="99"/>
    <w:semiHidden/>
    <w:unhideWhenUsed/>
    <w:rsid w:val="00380E8E"/>
    <w:pPr>
      <w:spacing w:after="120"/>
    </w:pPr>
  </w:style>
  <w:style w:type="character" w:customStyle="1" w:styleId="TextoindependienteCar">
    <w:name w:val="Texto independiente Car"/>
    <w:basedOn w:val="Fuentedeprrafopredeter"/>
    <w:link w:val="Textoindependiente"/>
    <w:uiPriority w:val="99"/>
    <w:semiHidden/>
    <w:rsid w:val="00380E8E"/>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CA2B5B"/>
    <w:pPr>
      <w:spacing w:before="100" w:beforeAutospacing="1" w:after="100" w:afterAutospacing="1"/>
    </w:pPr>
    <w:rPr>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9641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Lucas</cp:lastModifiedBy>
  <cp:revision>52</cp:revision>
  <cp:lastPrinted>2019-08-05T22:21:00Z</cp:lastPrinted>
  <dcterms:created xsi:type="dcterms:W3CDTF">2019-08-05T22:05:00Z</dcterms:created>
  <dcterms:modified xsi:type="dcterms:W3CDTF">2020-10-24T01:24:00Z</dcterms:modified>
</cp:coreProperties>
</file>