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B347" w14:textId="142C05C5" w:rsidR="008369E7" w:rsidRPr="00CB0C46" w:rsidRDefault="00815B08" w:rsidP="00815B08">
      <w:pPr>
        <w:pStyle w:val="Sinespaciado"/>
        <w:spacing w:line="360" w:lineRule="auto"/>
        <w:jc w:val="center"/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76D362CC" wp14:editId="268222DF">
            <wp:extent cx="1974211" cy="41164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211" cy="411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</w:t>
      </w:r>
      <w:r w:rsidR="008369E7" w:rsidRPr="00CB0C46">
        <w:rPr>
          <w:rFonts w:ascii="Book Antiqua" w:hAnsi="Book Antiqua"/>
          <w:noProof/>
        </w:rPr>
        <w:drawing>
          <wp:inline distT="0" distB="0" distL="0" distR="0" wp14:anchorId="6C26704A" wp14:editId="30B698BD">
            <wp:extent cx="977735" cy="838200"/>
            <wp:effectExtent l="0" t="0" r="0" b="0"/>
            <wp:docPr id="2" name="Imagen 2" descr="Logo UNICEN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CEN azu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49" cy="84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82AF" w14:textId="77777777" w:rsidR="00186730" w:rsidRPr="00CB0C46" w:rsidRDefault="00186730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</w:p>
    <w:p w14:paraId="26854FE3" w14:textId="77777777" w:rsidR="00323EF5" w:rsidRPr="00CB0C46" w:rsidRDefault="004E401F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</w:rPr>
      </w:pPr>
      <w:r w:rsidRPr="00CB0C46">
        <w:rPr>
          <w:rFonts w:ascii="Book Antiqua" w:eastAsia="Times New Roman" w:hAnsi="Book Antiqua" w:cs="Times New Roman"/>
          <w:b/>
        </w:rPr>
        <w:t>Facultad de Ciencias Humanas/UNICEN</w:t>
      </w:r>
    </w:p>
    <w:p w14:paraId="635688E9" w14:textId="77777777" w:rsidR="006F4A19" w:rsidRPr="00CB0C46" w:rsidRDefault="006F4A1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</w:rPr>
      </w:pPr>
      <w:r w:rsidRPr="00CB0C46">
        <w:rPr>
          <w:rFonts w:ascii="Book Antiqua" w:eastAsia="Times New Roman" w:hAnsi="Book Antiqua" w:cs="Times New Roman"/>
          <w:b/>
        </w:rPr>
        <w:t>Programa de Posgrado: Doctorado y Maestría en Educación</w:t>
      </w:r>
    </w:p>
    <w:p w14:paraId="09CF3D7F" w14:textId="77777777" w:rsidR="004E401F" w:rsidRPr="00CB0C46" w:rsidRDefault="009B5766" w:rsidP="00CB0C46">
      <w:pPr>
        <w:pStyle w:val="Sinespaciado"/>
        <w:spacing w:line="360" w:lineRule="auto"/>
        <w:jc w:val="both"/>
        <w:rPr>
          <w:rFonts w:ascii="Book Antiqua" w:hAnsi="Book Antiqua" w:cs="Times New Roman"/>
          <w:shd w:val="clear" w:color="auto" w:fill="FFFFFF"/>
        </w:rPr>
      </w:pPr>
      <w:r w:rsidRPr="00CB0C46">
        <w:rPr>
          <w:rFonts w:ascii="Book Antiqua" w:hAnsi="Book Antiqua" w:cs="Times New Roman"/>
          <w:b/>
          <w:shd w:val="clear" w:color="auto" w:fill="FFFFFF"/>
        </w:rPr>
        <w:t>SEMINARIO:</w:t>
      </w:r>
      <w:r w:rsidRPr="00CB0C46">
        <w:rPr>
          <w:rFonts w:ascii="Book Antiqua" w:hAnsi="Book Antiqua" w:cs="Times New Roman"/>
          <w:shd w:val="clear" w:color="auto" w:fill="FFFFFF"/>
        </w:rPr>
        <w:t xml:space="preserve"> </w:t>
      </w:r>
      <w:r w:rsidR="00DA528C" w:rsidRPr="00CB0C46">
        <w:rPr>
          <w:rFonts w:ascii="Book Antiqua" w:hAnsi="Book Antiqua" w:cs="Times New Roman"/>
          <w:shd w:val="clear" w:color="auto" w:fill="FFFFFF"/>
        </w:rPr>
        <w:t>"</w:t>
      </w:r>
      <w:r w:rsidR="00C11BCC" w:rsidRPr="00CB0C46">
        <w:rPr>
          <w:rFonts w:ascii="Book Antiqua" w:hAnsi="Book Antiqua" w:cs="Times New Roman"/>
          <w:shd w:val="clear" w:color="auto" w:fill="FFFFFF"/>
        </w:rPr>
        <w:t>Nudos problemáticos en torno a la Historia Social de la Educación en Argentina”</w:t>
      </w:r>
    </w:p>
    <w:p w14:paraId="6E76E55C" w14:textId="77777777" w:rsidR="0090607E" w:rsidRPr="00CB0C46" w:rsidRDefault="009B576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  <w:b/>
        </w:rPr>
        <w:t xml:space="preserve">Docente a cargo: </w:t>
      </w:r>
      <w:r w:rsidRPr="00CB0C46">
        <w:rPr>
          <w:rFonts w:ascii="Book Antiqua" w:eastAsia="Times New Roman" w:hAnsi="Book Antiqua" w:cs="Times New Roman"/>
        </w:rPr>
        <w:t>Dra</w:t>
      </w:r>
      <w:r w:rsidR="00C11BCC" w:rsidRPr="00CB0C46">
        <w:rPr>
          <w:rFonts w:ascii="Book Antiqua" w:eastAsia="Times New Roman" w:hAnsi="Book Antiqua" w:cs="Times New Roman"/>
        </w:rPr>
        <w:t>. L</w:t>
      </w:r>
      <w:r w:rsidRPr="00CB0C46">
        <w:rPr>
          <w:rFonts w:ascii="Book Antiqua" w:eastAsia="Times New Roman" w:hAnsi="Book Antiqua" w:cs="Times New Roman"/>
        </w:rPr>
        <w:t xml:space="preserve">ucia </w:t>
      </w:r>
      <w:proofErr w:type="spellStart"/>
      <w:r w:rsidRPr="00CB0C46">
        <w:rPr>
          <w:rFonts w:ascii="Book Antiqua" w:eastAsia="Times New Roman" w:hAnsi="Book Antiqua" w:cs="Times New Roman"/>
        </w:rPr>
        <w:t>Lionetti</w:t>
      </w:r>
      <w:proofErr w:type="spellEnd"/>
    </w:p>
    <w:p w14:paraId="6249EB69" w14:textId="77777777" w:rsidR="009B5766" w:rsidRPr="00CB0C46" w:rsidRDefault="009B576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  <w:b/>
        </w:rPr>
        <w:t>Carga horaria:</w:t>
      </w:r>
      <w:r w:rsidRPr="00CB0C46">
        <w:rPr>
          <w:rFonts w:ascii="Book Antiqua" w:eastAsia="Times New Roman" w:hAnsi="Book Antiqua" w:cs="Times New Roman"/>
        </w:rPr>
        <w:t xml:space="preserve"> </w:t>
      </w:r>
      <w:r w:rsidR="006F4A19" w:rsidRPr="00CB0C46">
        <w:rPr>
          <w:rFonts w:ascii="Book Antiqua" w:eastAsia="Times New Roman" w:hAnsi="Book Antiqua" w:cs="Times New Roman"/>
        </w:rPr>
        <w:t>45</w:t>
      </w:r>
      <w:r w:rsidRPr="00CB0C46">
        <w:rPr>
          <w:rFonts w:ascii="Book Antiqua" w:eastAsia="Times New Roman" w:hAnsi="Book Antiqua" w:cs="Times New Roman"/>
        </w:rPr>
        <w:t xml:space="preserve"> horas reloj</w:t>
      </w:r>
    </w:p>
    <w:p w14:paraId="48D9180D" w14:textId="0D88A0D0" w:rsidR="009B5766" w:rsidRDefault="009B576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  <w:b/>
        </w:rPr>
        <w:t>Encuentros:</w:t>
      </w:r>
      <w:r w:rsidRPr="00CB0C46">
        <w:rPr>
          <w:rFonts w:ascii="Book Antiqua" w:eastAsia="Times New Roman" w:hAnsi="Book Antiqua" w:cs="Times New Roman"/>
        </w:rPr>
        <w:t xml:space="preserve"> </w:t>
      </w:r>
      <w:r w:rsidR="00815B08">
        <w:rPr>
          <w:rFonts w:ascii="Book Antiqua" w:eastAsia="Times New Roman" w:hAnsi="Book Antiqua" w:cs="Times New Roman"/>
        </w:rPr>
        <w:t>26, 27 y 28 de mayo</w:t>
      </w:r>
      <w:r w:rsidR="00C11BCC" w:rsidRPr="00CB0C46">
        <w:rPr>
          <w:rFonts w:ascii="Book Antiqua" w:eastAsia="Times New Roman" w:hAnsi="Book Antiqua" w:cs="Times New Roman"/>
        </w:rPr>
        <w:t xml:space="preserve"> 2026</w:t>
      </w:r>
      <w:r w:rsidR="006F4A19" w:rsidRPr="00CB0C46">
        <w:rPr>
          <w:rFonts w:ascii="Book Antiqua" w:eastAsia="Times New Roman" w:hAnsi="Book Antiqua" w:cs="Times New Roman"/>
        </w:rPr>
        <w:t xml:space="preserve"> </w:t>
      </w:r>
    </w:p>
    <w:p w14:paraId="0290B016" w14:textId="77777777" w:rsidR="00523B43" w:rsidRDefault="00523B43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</w:p>
    <w:p w14:paraId="54F1A2E4" w14:textId="77777777" w:rsidR="00523B43" w:rsidRDefault="00523B43" w:rsidP="00523B43">
      <w:pPr>
        <w:pStyle w:val="Ttulo4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El seminario se brinda para los siguientes ejes: </w:t>
      </w:r>
    </w:p>
    <w:p w14:paraId="5502D586" w14:textId="77777777" w:rsidR="00523B43" w:rsidRPr="00ED3F3B" w:rsidRDefault="00523B43" w:rsidP="00523B43"/>
    <w:p w14:paraId="68C66792" w14:textId="77777777" w:rsidR="00523B43" w:rsidRPr="002247F2" w:rsidRDefault="00523B43" w:rsidP="00523B43">
      <w:pPr>
        <w:pStyle w:val="Ttulo4"/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• Mención Filosofía e Historia de la Educación </w:t>
      </w:r>
    </w:p>
    <w:p w14:paraId="1E80297A" w14:textId="77777777" w:rsidR="00523B43" w:rsidRDefault="00523B43" w:rsidP="00523B43">
      <w:pPr>
        <w:pStyle w:val="Ttulo4"/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</w:p>
    <w:p w14:paraId="3E9C56F4" w14:textId="1B97909C" w:rsidR="00523B43" w:rsidRDefault="00523B43" w:rsidP="00523B43">
      <w:pPr>
        <w:pStyle w:val="Ttulo4"/>
        <w:numPr>
          <w:ilvl w:val="0"/>
          <w:numId w:val="1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Problemas en historia de la educació</w:t>
      </w:r>
      <w:r>
        <w:rPr>
          <w:rFonts w:ascii="Times New Roman" w:hAnsi="Times New Roman"/>
          <w:sz w:val="24"/>
          <w:szCs w:val="24"/>
        </w:rPr>
        <w:t>n</w:t>
      </w:r>
    </w:p>
    <w:p w14:paraId="562D2129" w14:textId="11ADD845" w:rsidR="00523B43" w:rsidRPr="00523B43" w:rsidRDefault="00523B43" w:rsidP="00523B43">
      <w:pPr>
        <w:pStyle w:val="Ttulo4"/>
        <w:numPr>
          <w:ilvl w:val="0"/>
          <w:numId w:val="1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523B43">
        <w:rPr>
          <w:rFonts w:ascii="Times New Roman" w:hAnsi="Times New Roman"/>
          <w:sz w:val="24"/>
          <w:szCs w:val="24"/>
        </w:rPr>
        <w:t>Filosofía de la educación e institución escolar</w:t>
      </w:r>
    </w:p>
    <w:p w14:paraId="40885971" w14:textId="07DC418E" w:rsidR="00523B43" w:rsidRPr="00523B43" w:rsidRDefault="00523B43" w:rsidP="00523B43">
      <w:pPr>
        <w:pStyle w:val="Ttulo4"/>
        <w:numPr>
          <w:ilvl w:val="0"/>
          <w:numId w:val="1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523B43">
        <w:rPr>
          <w:rFonts w:ascii="Times New Roman" w:hAnsi="Times New Roman"/>
          <w:sz w:val="24"/>
          <w:szCs w:val="24"/>
        </w:rPr>
        <w:t xml:space="preserve">Tendencias y problemas de la historiografía educacional </w:t>
      </w:r>
    </w:p>
    <w:p w14:paraId="18F9241B" w14:textId="77777777" w:rsidR="00523B43" w:rsidRPr="002247F2" w:rsidRDefault="00523B43" w:rsidP="00523B43">
      <w:pPr>
        <w:spacing w:line="240" w:lineRule="auto"/>
      </w:pPr>
    </w:p>
    <w:p w14:paraId="28EACDE4" w14:textId="77777777" w:rsidR="00523B43" w:rsidRPr="002247F2" w:rsidRDefault="00523B43" w:rsidP="00523B43">
      <w:pPr>
        <w:pStyle w:val="Ttulo4"/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• Mención en Ciencias Sociales y Educación </w:t>
      </w:r>
    </w:p>
    <w:p w14:paraId="52E97281" w14:textId="77777777" w:rsidR="00523B43" w:rsidRDefault="00523B43" w:rsidP="00523B43">
      <w:pPr>
        <w:pStyle w:val="Ttulo4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B88D56D" w14:textId="77777777" w:rsidR="00523B43" w:rsidRPr="002247F2" w:rsidRDefault="00523B43" w:rsidP="00523B43">
      <w:pPr>
        <w:pStyle w:val="Ttulo4"/>
        <w:numPr>
          <w:ilvl w:val="0"/>
          <w:numId w:val="12"/>
        </w:numPr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Métodos y técnicas en sociología de la educación </w:t>
      </w:r>
    </w:p>
    <w:p w14:paraId="0B7099BB" w14:textId="77777777" w:rsidR="00523B43" w:rsidRPr="002247F2" w:rsidRDefault="00523B43" w:rsidP="00523B43">
      <w:pPr>
        <w:pStyle w:val="Ttulo4"/>
        <w:numPr>
          <w:ilvl w:val="0"/>
          <w:numId w:val="12"/>
        </w:numPr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 w:rsidRPr="002247F2">
        <w:rPr>
          <w:rFonts w:ascii="Times New Roman" w:hAnsi="Times New Roman"/>
          <w:sz w:val="24"/>
          <w:szCs w:val="24"/>
        </w:rPr>
        <w:t>Problemas en sociología de la educación</w:t>
      </w:r>
    </w:p>
    <w:p w14:paraId="79C65A52" w14:textId="77777777" w:rsidR="00523B43" w:rsidRPr="00206427" w:rsidRDefault="00523B43" w:rsidP="00523B4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C88791" w14:textId="77777777" w:rsidR="008757E1" w:rsidRPr="00CB0C46" w:rsidRDefault="006C095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</w:rPr>
      </w:pPr>
      <w:r w:rsidRPr="00CB0C46">
        <w:rPr>
          <w:rFonts w:ascii="Book Antiqua" w:eastAsia="Times New Roman" w:hAnsi="Book Antiqua" w:cs="Times New Roman"/>
          <w:b/>
        </w:rPr>
        <w:t>FUNDAMENTACIÓN</w:t>
      </w:r>
    </w:p>
    <w:p w14:paraId="0505836C" w14:textId="77777777" w:rsidR="005E3B04" w:rsidRPr="00CB0C46" w:rsidRDefault="00303F2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</w:rPr>
        <w:t xml:space="preserve">El </w:t>
      </w:r>
      <w:r w:rsidR="006F4A19" w:rsidRPr="00CB0C46">
        <w:rPr>
          <w:rFonts w:ascii="Book Antiqua" w:eastAsia="Times New Roman" w:hAnsi="Book Antiqua" w:cs="Times New Roman"/>
        </w:rPr>
        <w:t>presente seminario dialoga estrechamente con uno de los ejes temáticos de la formación de esta carrera de esta carrera de postgrado: “Problemas de la Historia de la Educación”. A lo largo de su dictado se</w:t>
      </w:r>
      <w:r w:rsidR="00C11BCC" w:rsidRPr="00CB0C46">
        <w:rPr>
          <w:rFonts w:ascii="Book Antiqua" w:eastAsia="Times New Roman" w:hAnsi="Book Antiqua" w:cs="Times New Roman"/>
        </w:rPr>
        <w:t xml:space="preserve"> busca repensar aspectos nodales que atraviesan a la Historia Social de la Educación desde una perspectiva en donde se recur</w:t>
      </w:r>
      <w:r w:rsidR="0090607E" w:rsidRPr="00CB0C46">
        <w:rPr>
          <w:rFonts w:ascii="Book Antiqua" w:eastAsia="Times New Roman" w:hAnsi="Book Antiqua" w:cs="Times New Roman"/>
        </w:rPr>
        <w:t xml:space="preserve">ra la centralidad de la relación entre el </w:t>
      </w:r>
      <w:r w:rsidR="00C11BCC" w:rsidRPr="00CB0C46">
        <w:rPr>
          <w:rFonts w:ascii="Book Antiqua" w:eastAsia="Times New Roman" w:hAnsi="Book Antiqua" w:cs="Times New Roman"/>
        </w:rPr>
        <w:t>Estado, la sociedad civil y la agencia de los actores sociales</w:t>
      </w:r>
      <w:r w:rsidR="00AB389D" w:rsidRPr="00CB0C46">
        <w:rPr>
          <w:rFonts w:ascii="Book Antiqua" w:eastAsia="Times New Roman" w:hAnsi="Book Antiqua" w:cs="Times New Roman"/>
        </w:rPr>
        <w:t>, en tanto sujetos a educar y sujetos educadores</w:t>
      </w:r>
      <w:r w:rsidR="00C11BCC" w:rsidRPr="00CB0C46">
        <w:rPr>
          <w:rFonts w:ascii="Book Antiqua" w:eastAsia="Times New Roman" w:hAnsi="Book Antiqua" w:cs="Times New Roman"/>
        </w:rPr>
        <w:t xml:space="preserve">. </w:t>
      </w:r>
      <w:r w:rsidR="006F4A19" w:rsidRPr="00CB0C46">
        <w:rPr>
          <w:rFonts w:ascii="Book Antiqua" w:eastAsia="Times New Roman" w:hAnsi="Book Antiqua" w:cs="Times New Roman"/>
        </w:rPr>
        <w:t>La</w:t>
      </w:r>
      <w:r w:rsidR="0090607E" w:rsidRPr="00CB0C46">
        <w:rPr>
          <w:rFonts w:ascii="Book Antiqua" w:eastAsia="Times New Roman" w:hAnsi="Book Antiqua" w:cs="Times New Roman"/>
        </w:rPr>
        <w:t xml:space="preserve"> propuesta </w:t>
      </w:r>
      <w:r w:rsidR="006F4A19" w:rsidRPr="00CB0C46">
        <w:rPr>
          <w:rFonts w:ascii="Book Antiqua" w:eastAsia="Times New Roman" w:hAnsi="Book Antiqua" w:cs="Times New Roman"/>
        </w:rPr>
        <w:t>se fundamenta</w:t>
      </w:r>
      <w:r w:rsidR="0090607E" w:rsidRPr="00CB0C46">
        <w:rPr>
          <w:rFonts w:ascii="Book Antiqua" w:eastAsia="Times New Roman" w:hAnsi="Book Antiqua" w:cs="Times New Roman"/>
        </w:rPr>
        <w:t xml:space="preserve"> d</w:t>
      </w:r>
      <w:r w:rsidR="00C11BCC" w:rsidRPr="00CB0C46">
        <w:rPr>
          <w:rFonts w:ascii="Book Antiqua" w:eastAsia="Times New Roman" w:hAnsi="Book Antiqua" w:cs="Times New Roman"/>
        </w:rPr>
        <w:t>esde una perspectiva de una historia social de la cultura</w:t>
      </w:r>
      <w:r w:rsidR="00186AB0" w:rsidRPr="00CB0C46">
        <w:rPr>
          <w:rFonts w:ascii="Book Antiqua" w:eastAsia="Times New Roman" w:hAnsi="Book Antiqua" w:cs="Times New Roman"/>
        </w:rPr>
        <w:t>,</w:t>
      </w:r>
      <w:r w:rsidR="00C11BCC" w:rsidRPr="00CB0C46">
        <w:rPr>
          <w:rFonts w:ascii="Book Antiqua" w:eastAsia="Times New Roman" w:hAnsi="Book Antiqua" w:cs="Times New Roman"/>
        </w:rPr>
        <w:t xml:space="preserve"> </w:t>
      </w:r>
      <w:r w:rsidR="0090607E" w:rsidRPr="00CB0C46">
        <w:rPr>
          <w:rFonts w:ascii="Book Antiqua" w:eastAsia="Times New Roman" w:hAnsi="Book Antiqua" w:cs="Times New Roman"/>
        </w:rPr>
        <w:t>que pretende</w:t>
      </w:r>
      <w:r w:rsidR="00C11BCC" w:rsidRPr="00CB0C46">
        <w:rPr>
          <w:rFonts w:ascii="Book Antiqua" w:eastAsia="Times New Roman" w:hAnsi="Book Antiqua" w:cs="Times New Roman"/>
        </w:rPr>
        <w:t xml:space="preserve"> alejarse del concepto de cultura basado en historia de las ideas como creación intelectual de la elites para ser tributaria y heredera de un cultura entendida como «la vida cotidiana de la gente en común, los objetos materiales de los que ésta se rodea, y las diversas formas de </w:t>
      </w:r>
      <w:r w:rsidR="00C11BCC" w:rsidRPr="00CB0C46">
        <w:rPr>
          <w:rFonts w:ascii="Book Antiqua" w:eastAsia="Times New Roman" w:hAnsi="Book Antiqua" w:cs="Times New Roman"/>
        </w:rPr>
        <w:lastRenderedPageBreak/>
        <w:t>percibir e imaginar el mundo. La llegada a los temas y enfoques nuevos de naturaleza cultural proced</w:t>
      </w:r>
      <w:r w:rsidR="0090607E" w:rsidRPr="00CB0C46">
        <w:rPr>
          <w:rFonts w:ascii="Book Antiqua" w:eastAsia="Times New Roman" w:hAnsi="Book Antiqua" w:cs="Times New Roman"/>
        </w:rPr>
        <w:t>e</w:t>
      </w:r>
      <w:r w:rsidR="00C11BCC" w:rsidRPr="00CB0C46">
        <w:rPr>
          <w:rFonts w:ascii="Book Antiqua" w:eastAsia="Times New Roman" w:hAnsi="Book Antiqua" w:cs="Times New Roman"/>
        </w:rPr>
        <w:t xml:space="preserve"> de la historia social por extensión, es decir una historia social de la cultura que entendía en respuestas y contenidos de los agentes sociales, y situaba producción, consumo, formas de difusión, pero ha tendido a acentuar la autonomía de una historia de la cultura que ha redefinido sus propios objetos y métodos acogiendo pautas lingüísticas y antropológicas, formas más descriptivas y prácticas más interpretativas, hasta plantearse una valoración cultural de lo social.</w:t>
      </w:r>
      <w:r w:rsidR="00C90B50" w:rsidRPr="00CB0C46">
        <w:rPr>
          <w:rFonts w:ascii="Book Antiqua" w:eastAsia="Times New Roman" w:hAnsi="Book Antiqua" w:cs="Times New Roman"/>
        </w:rPr>
        <w:t xml:space="preserve"> </w:t>
      </w:r>
    </w:p>
    <w:p w14:paraId="3F8F6D20" w14:textId="77777777" w:rsidR="00BC2956" w:rsidRPr="00CB0C46" w:rsidRDefault="00AB389D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</w:rPr>
        <w:t xml:space="preserve">Desde ese punto de partida, en el presente seminario se plantea un acercamiento a la Historia Social de la Educación, donde </w:t>
      </w:r>
      <w:r w:rsidRPr="00CB0C46">
        <w:rPr>
          <w:rFonts w:ascii="Book Antiqua" w:eastAsia="Times New Roman" w:hAnsi="Book Antiqua" w:cs="Times New Roman"/>
          <w:i/>
        </w:rPr>
        <w:t xml:space="preserve">lo </w:t>
      </w:r>
      <w:r w:rsidRPr="00CB0C46">
        <w:rPr>
          <w:rFonts w:ascii="Book Antiqua" w:eastAsia="Times New Roman" w:hAnsi="Book Antiqua" w:cs="Times New Roman"/>
        </w:rPr>
        <w:t xml:space="preserve">educativo es analizado desde </w:t>
      </w:r>
      <w:r w:rsidR="0090607E" w:rsidRPr="00CB0C46">
        <w:rPr>
          <w:rFonts w:ascii="Book Antiqua" w:eastAsia="Times New Roman" w:hAnsi="Book Antiqua" w:cs="Times New Roman"/>
        </w:rPr>
        <w:t>esa</w:t>
      </w:r>
      <w:r w:rsidRPr="00CB0C46">
        <w:rPr>
          <w:rFonts w:ascii="Book Antiqua" w:eastAsia="Times New Roman" w:hAnsi="Book Antiqua" w:cs="Times New Roman"/>
        </w:rPr>
        <w:t xml:space="preserve"> perspectiva de la historia </w:t>
      </w:r>
      <w:r w:rsidR="0090607E" w:rsidRPr="00CB0C46">
        <w:rPr>
          <w:rFonts w:ascii="Book Antiqua" w:eastAsia="Times New Roman" w:hAnsi="Book Antiqua" w:cs="Times New Roman"/>
        </w:rPr>
        <w:t xml:space="preserve">social de la </w:t>
      </w:r>
      <w:r w:rsidRPr="00CB0C46">
        <w:rPr>
          <w:rFonts w:ascii="Book Antiqua" w:eastAsia="Times New Roman" w:hAnsi="Book Antiqua" w:cs="Times New Roman"/>
        </w:rPr>
        <w:t xml:space="preserve">cultural </w:t>
      </w:r>
      <w:r w:rsidR="0090607E" w:rsidRPr="00CB0C46">
        <w:rPr>
          <w:rFonts w:ascii="Book Antiqua" w:eastAsia="Times New Roman" w:hAnsi="Book Antiqua" w:cs="Times New Roman"/>
        </w:rPr>
        <w:t>que permite repensar el pasaje de la</w:t>
      </w:r>
      <w:r w:rsidRPr="00CB0C46">
        <w:rPr>
          <w:rFonts w:ascii="Book Antiqua" w:eastAsia="Times New Roman" w:hAnsi="Book Antiqua" w:cs="Times New Roman"/>
        </w:rPr>
        <w:t xml:space="preserve"> política </w:t>
      </w:r>
      <w:r w:rsidR="0090607E" w:rsidRPr="00CB0C46">
        <w:rPr>
          <w:rFonts w:ascii="Book Antiqua" w:eastAsia="Times New Roman" w:hAnsi="Book Antiqua" w:cs="Times New Roman"/>
        </w:rPr>
        <w:t xml:space="preserve"> a </w:t>
      </w:r>
      <w:r w:rsidR="0090607E" w:rsidRPr="00CB0C46">
        <w:rPr>
          <w:rFonts w:ascii="Book Antiqua" w:eastAsia="Times New Roman" w:hAnsi="Book Antiqua" w:cs="Times New Roman"/>
          <w:i/>
        </w:rPr>
        <w:t xml:space="preserve">lo </w:t>
      </w:r>
      <w:r w:rsidR="0090607E" w:rsidRPr="00CB0C46">
        <w:rPr>
          <w:rFonts w:ascii="Book Antiqua" w:eastAsia="Times New Roman" w:hAnsi="Book Antiqua" w:cs="Times New Roman"/>
        </w:rPr>
        <w:t xml:space="preserve">político, a la </w:t>
      </w:r>
      <w:r w:rsidRPr="00CB0C46">
        <w:rPr>
          <w:rFonts w:ascii="Book Antiqua" w:eastAsia="Times New Roman" w:hAnsi="Book Antiqua" w:cs="Times New Roman"/>
        </w:rPr>
        <w:t>sociedad</w:t>
      </w:r>
      <w:r w:rsidR="0090607E" w:rsidRPr="00CB0C46">
        <w:rPr>
          <w:rFonts w:ascii="Book Antiqua" w:eastAsia="Times New Roman" w:hAnsi="Book Antiqua" w:cs="Times New Roman"/>
        </w:rPr>
        <w:t xml:space="preserve"> y a los actores sociales</w:t>
      </w:r>
      <w:r w:rsidRPr="00CB0C46">
        <w:rPr>
          <w:rFonts w:ascii="Book Antiqua" w:eastAsia="Times New Roman" w:hAnsi="Book Antiqua" w:cs="Times New Roman"/>
        </w:rPr>
        <w:t xml:space="preserve">. Desde ese lugar, volvemos a repensar al Estado, a las políticas educativas como parte de políticas públicas </w:t>
      </w:r>
      <w:r w:rsidR="0090607E" w:rsidRPr="00CB0C46">
        <w:rPr>
          <w:rFonts w:ascii="Book Antiqua" w:eastAsia="Times New Roman" w:hAnsi="Book Antiqua" w:cs="Times New Roman"/>
        </w:rPr>
        <w:t xml:space="preserve">donde confluye el </w:t>
      </w:r>
      <w:r w:rsidR="00186AB0" w:rsidRPr="00CB0C46">
        <w:rPr>
          <w:rFonts w:ascii="Book Antiqua" w:eastAsia="Times New Roman" w:hAnsi="Book Antiqua" w:cs="Times New Roman"/>
        </w:rPr>
        <w:t xml:space="preserve">entramado de estrategias de diseño e intervención </w:t>
      </w:r>
      <w:r w:rsidR="0090607E" w:rsidRPr="00CB0C46">
        <w:rPr>
          <w:rFonts w:ascii="Book Antiqua" w:eastAsia="Times New Roman" w:hAnsi="Book Antiqua" w:cs="Times New Roman"/>
        </w:rPr>
        <w:t>por parte de las</w:t>
      </w:r>
      <w:r w:rsidR="00186AB0" w:rsidRPr="00CB0C46">
        <w:rPr>
          <w:rFonts w:ascii="Book Antiqua" w:eastAsia="Times New Roman" w:hAnsi="Book Antiqua" w:cs="Times New Roman"/>
        </w:rPr>
        <w:t xml:space="preserve"> autoridades estatales y referentes de cuerpos in</w:t>
      </w:r>
      <w:r w:rsidR="00BC2956" w:rsidRPr="00CB0C46">
        <w:rPr>
          <w:rFonts w:ascii="Book Antiqua" w:eastAsia="Times New Roman" w:hAnsi="Book Antiqua" w:cs="Times New Roman"/>
        </w:rPr>
        <w:t>termedios de la sociedad civil.</w:t>
      </w:r>
    </w:p>
    <w:p w14:paraId="7C5A3982" w14:textId="77777777" w:rsidR="00BC2956" w:rsidRPr="00CB0C46" w:rsidRDefault="00186AB0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Fonts w:ascii="Book Antiqua" w:hAnsi="Book Antiqua"/>
          <w:shd w:val="clear" w:color="auto" w:fill="FFFFFF"/>
        </w:rPr>
        <w:t>Fue precisamente Foucault quien se interesó por la "política" en los términos que la f</w:t>
      </w:r>
      <w:r w:rsidR="00AF1345" w:rsidRPr="00CB0C46">
        <w:rPr>
          <w:rFonts w:ascii="Book Antiqua" w:hAnsi="Book Antiqua"/>
          <w:shd w:val="clear" w:color="auto" w:fill="FFFFFF"/>
        </w:rPr>
        <w:t>ormulaba</w:t>
      </w:r>
      <w:r w:rsidRPr="00CB0C46">
        <w:rPr>
          <w:rFonts w:ascii="Book Antiqua" w:hAnsi="Book Antiqua"/>
          <w:shd w:val="clear" w:color="auto" w:fill="FFFFFF"/>
        </w:rPr>
        <w:t xml:space="preserve"> Alexis de Tocqueville, en tanto no sólo se ocupaba de la acumulación de poder '·económico" o la monopolización de la "violencia estatal", sino que se relaciona con la producción del poder social. Coincidió con Jürgen Habermas en otorgar primacía y centralidad al papel de la sociedad civil en el surgimiento de la modernidad política a la que definieron en términos de comunicación. Según su tesis, la democracia trajo con</w:t>
      </w:r>
      <w:r w:rsidR="00AF1345" w:rsidRPr="00CB0C46">
        <w:rPr>
          <w:rFonts w:ascii="Book Antiqua" w:hAnsi="Book Antiqua"/>
          <w:shd w:val="clear" w:color="auto" w:fill="FFFFFF"/>
        </w:rPr>
        <w:t>s</w:t>
      </w:r>
      <w:r w:rsidRPr="00CB0C46">
        <w:rPr>
          <w:rFonts w:ascii="Book Antiqua" w:hAnsi="Book Antiqua"/>
          <w:shd w:val="clear" w:color="auto" w:fill="FFFFFF"/>
        </w:rPr>
        <w:t xml:space="preserve">igo la inclusión a  la vida pública de los antiguos excluidos y, junto con ello, la de un nuevo "modelo cívico" basado en formas asociativas y cívicas de control, arraigadas en estrategias indirectas, extensivas y descentralizadas, más adecuadas ante el advenimiento de la "sociedad de masas". </w:t>
      </w:r>
      <w:r w:rsidR="00BC2956" w:rsidRPr="00CB0C46">
        <w:rPr>
          <w:rFonts w:ascii="Book Antiqua" w:hAnsi="Book Antiqua"/>
          <w:shd w:val="clear" w:color="auto" w:fill="FFFFFF"/>
        </w:rPr>
        <w:t>P</w:t>
      </w:r>
      <w:r w:rsidRPr="00CB0C46">
        <w:rPr>
          <w:rFonts w:ascii="Book Antiqua" w:hAnsi="Book Antiqua"/>
          <w:shd w:val="clear" w:color="auto" w:fill="FFFFFF"/>
        </w:rPr>
        <w:t>ara Habermas, la confo</w:t>
      </w:r>
      <w:r w:rsidR="00AF1345" w:rsidRPr="00CB0C46">
        <w:rPr>
          <w:rFonts w:ascii="Book Antiqua" w:hAnsi="Book Antiqua"/>
          <w:shd w:val="clear" w:color="auto" w:fill="FFFFFF"/>
        </w:rPr>
        <w:t>rma</w:t>
      </w:r>
      <w:r w:rsidRPr="00CB0C46">
        <w:rPr>
          <w:rFonts w:ascii="Book Antiqua" w:hAnsi="Book Antiqua"/>
          <w:shd w:val="clear" w:color="auto" w:fill="FFFFFF"/>
        </w:rPr>
        <w:t xml:space="preserve">ción de la esfera pública de opinión generó prácticas democráticas en la sociedad civil, arraigadas en la noción de igualdad y libertad política. </w:t>
      </w:r>
      <w:r w:rsidR="00BC2956" w:rsidRPr="00CB0C46">
        <w:rPr>
          <w:rFonts w:ascii="Book Antiqua" w:eastAsia="Times New Roman" w:hAnsi="Book Antiqua" w:cs="Times New Roman"/>
        </w:rPr>
        <w:t>Esto r</w:t>
      </w:r>
      <w:r w:rsidR="00AF1345" w:rsidRPr="00CB0C46">
        <w:rPr>
          <w:rFonts w:ascii="Book Antiqua" w:hAnsi="Book Antiqua"/>
          <w:shd w:val="clear" w:color="auto" w:fill="FFFFFF"/>
        </w:rPr>
        <w:t>emite a la constitución de la sociedad civil, entendida no como una constelación de voluntades, de individuos o de familias, sino como un mapa de instituciones que pesan y definen en el espacio público según su grado de articulación cultural, de poder económico y de tradición de gestación. El espacio público es ocupado por quienes están en condiciones culturales y materiales de hacerlo</w:t>
      </w:r>
      <w:r w:rsidR="00BC2956" w:rsidRPr="00CB0C46">
        <w:rPr>
          <w:rFonts w:ascii="Book Antiqua" w:hAnsi="Book Antiqua"/>
          <w:shd w:val="clear" w:color="auto" w:fill="FFFFFF"/>
        </w:rPr>
        <w:t xml:space="preserve">. </w:t>
      </w:r>
    </w:p>
    <w:p w14:paraId="2C5D196D" w14:textId="77777777" w:rsidR="0090607E" w:rsidRPr="00CB0C46" w:rsidRDefault="00BC2956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Fonts w:ascii="Book Antiqua" w:hAnsi="Book Antiqua"/>
          <w:shd w:val="clear" w:color="auto" w:fill="FFFFFF"/>
        </w:rPr>
        <w:t xml:space="preserve">Todo lo cual implica </w:t>
      </w:r>
      <w:r w:rsidR="00AF1345" w:rsidRPr="00CB0C46">
        <w:rPr>
          <w:rFonts w:ascii="Book Antiqua" w:hAnsi="Book Antiqua"/>
          <w:shd w:val="clear" w:color="auto" w:fill="FFFFFF"/>
        </w:rPr>
        <w:t xml:space="preserve"> considerar una presentación amplia de la idea de ciudadanía más allá, de la estricta y </w:t>
      </w:r>
      <w:r w:rsidRPr="00CB0C46">
        <w:rPr>
          <w:rFonts w:ascii="Book Antiqua" w:hAnsi="Book Antiqua"/>
          <w:shd w:val="clear" w:color="auto" w:fill="FFFFFF"/>
        </w:rPr>
        <w:t>restr</w:t>
      </w:r>
      <w:r w:rsidR="00AF1345" w:rsidRPr="00CB0C46">
        <w:rPr>
          <w:rFonts w:ascii="Book Antiqua" w:hAnsi="Book Antiqua"/>
          <w:shd w:val="clear" w:color="auto" w:fill="FFFFFF"/>
        </w:rPr>
        <w:t>ingida, cuestión electora</w:t>
      </w:r>
      <w:r w:rsidRPr="00CB0C46">
        <w:rPr>
          <w:rFonts w:ascii="Book Antiqua" w:hAnsi="Book Antiqua"/>
          <w:shd w:val="clear" w:color="auto" w:fill="FFFFFF"/>
        </w:rPr>
        <w:t>l</w:t>
      </w:r>
      <w:r w:rsidRPr="00CB0C46">
        <w:rPr>
          <w:rFonts w:ascii="Book Antiqua" w:eastAsia="Times New Roman" w:hAnsi="Book Antiqua" w:cs="Times New Roman"/>
        </w:rPr>
        <w:t xml:space="preserve">. </w:t>
      </w:r>
      <w:r w:rsidR="00186AB0" w:rsidRPr="00CB0C46">
        <w:rPr>
          <w:rFonts w:ascii="Book Antiqua" w:hAnsi="Book Antiqua"/>
          <w:shd w:val="clear" w:color="auto" w:fill="FFFFFF"/>
        </w:rPr>
        <w:t xml:space="preserve">Como dice Pierre </w:t>
      </w:r>
      <w:proofErr w:type="spellStart"/>
      <w:r w:rsidR="00186AB0" w:rsidRPr="00CB0C46">
        <w:rPr>
          <w:rFonts w:ascii="Book Antiqua" w:hAnsi="Book Antiqua"/>
          <w:shd w:val="clear" w:color="auto" w:fill="FFFFFF"/>
        </w:rPr>
        <w:t>Rosanvallon</w:t>
      </w:r>
      <w:proofErr w:type="spellEnd"/>
      <w:r w:rsidR="00186AB0" w:rsidRPr="00CB0C46">
        <w:rPr>
          <w:rFonts w:ascii="Book Antiqua" w:hAnsi="Book Antiqua"/>
          <w:shd w:val="clear" w:color="auto" w:fill="FFFFFF"/>
        </w:rPr>
        <w:t>, la legalidad política marcó el ingreso definitivo en el mundo ele los individuos y la consagración del ciudadano</w:t>
      </w:r>
      <w:r w:rsidRPr="00CB0C46">
        <w:rPr>
          <w:rFonts w:ascii="Book Antiqua" w:hAnsi="Book Antiqua"/>
          <w:shd w:val="clear" w:color="auto" w:fill="FFFFFF"/>
        </w:rPr>
        <w:t>.</w:t>
      </w:r>
      <w:r w:rsidR="00AF1345" w:rsidRPr="00CB0C46">
        <w:rPr>
          <w:rFonts w:ascii="Book Antiqua" w:hAnsi="Book Antiqua"/>
          <w:shd w:val="clear" w:color="auto" w:fill="FFFFFF"/>
        </w:rPr>
        <w:t xml:space="preserve"> Así, la</w:t>
      </w:r>
      <w:r w:rsidR="00186AB0" w:rsidRPr="00CB0C46">
        <w:rPr>
          <w:rFonts w:ascii="Book Antiqua" w:hAnsi="Book Antiqua"/>
          <w:shd w:val="clear" w:color="auto" w:fill="FFFFFF"/>
        </w:rPr>
        <w:t xml:space="preserve"> ciudadanía se pre</w:t>
      </w:r>
      <w:r w:rsidR="00AF1345" w:rsidRPr="00CB0C46">
        <w:rPr>
          <w:rFonts w:ascii="Book Antiqua" w:hAnsi="Book Antiqua"/>
          <w:shd w:val="clear" w:color="auto" w:fill="FFFFFF"/>
        </w:rPr>
        <w:t>senta como un estatus i</w:t>
      </w:r>
      <w:r w:rsidR="00186AB0" w:rsidRPr="00CB0C46">
        <w:rPr>
          <w:rFonts w:ascii="Book Antiqua" w:hAnsi="Book Antiqua"/>
          <w:shd w:val="clear" w:color="auto" w:fill="FFFFFF"/>
        </w:rPr>
        <w:t>gua</w:t>
      </w:r>
      <w:r w:rsidR="00AF1345" w:rsidRPr="00CB0C46">
        <w:rPr>
          <w:rFonts w:ascii="Book Antiqua" w:hAnsi="Book Antiqua"/>
          <w:shd w:val="clear" w:color="auto" w:fill="FFFFFF"/>
        </w:rPr>
        <w:t>l</w:t>
      </w:r>
      <w:r w:rsidR="00186AB0" w:rsidRPr="00CB0C46">
        <w:rPr>
          <w:rFonts w:ascii="Book Antiqua" w:hAnsi="Book Antiqua"/>
          <w:shd w:val="clear" w:color="auto" w:fill="FFFFFF"/>
        </w:rPr>
        <w:t xml:space="preserve">ador </w:t>
      </w:r>
      <w:r w:rsidR="00186AB0" w:rsidRPr="00CB0C46">
        <w:rPr>
          <w:rFonts w:ascii="Book Antiqua" w:hAnsi="Book Antiqua"/>
          <w:shd w:val="clear" w:color="auto" w:fill="FFFFFF"/>
        </w:rPr>
        <w:lastRenderedPageBreak/>
        <w:t>que nivela las diferencias naturales y que proporciona un punto de referencia a partir del cual elaborar aspiraciones y metas comunes, trascendiendo los diferentes puntos de partida en el espacio político. El</w:t>
      </w:r>
      <w:r w:rsidR="00AF1345" w:rsidRPr="00CB0C46">
        <w:rPr>
          <w:rFonts w:ascii="Book Antiqua" w:hAnsi="Book Antiqua"/>
          <w:shd w:val="clear" w:color="auto" w:fill="FFFFFF"/>
        </w:rPr>
        <w:t xml:space="preserve"> problema es que, ese punto de</w:t>
      </w:r>
      <w:r w:rsidR="00186AB0" w:rsidRPr="00CB0C46">
        <w:rPr>
          <w:rFonts w:ascii="Book Antiqua" w:hAnsi="Book Antiqua"/>
          <w:shd w:val="clear" w:color="auto" w:fill="FFFFFF"/>
        </w:rPr>
        <w:t xml:space="preserve"> partida es el mismo que determina la inclusión o exclusión de la ciudadanía</w:t>
      </w:r>
      <w:r w:rsidRPr="00CB0C46">
        <w:rPr>
          <w:rFonts w:ascii="Book Antiqua" w:hAnsi="Book Antiqua"/>
          <w:shd w:val="clear" w:color="auto" w:fill="FFFFFF"/>
        </w:rPr>
        <w:t xml:space="preserve"> en términos de género, étnica y etaria.</w:t>
      </w:r>
      <w:r w:rsidR="001D4C4A" w:rsidRPr="00CB0C46">
        <w:rPr>
          <w:rFonts w:ascii="Book Antiqua" w:hAnsi="Book Antiqua"/>
          <w:shd w:val="clear" w:color="auto" w:fill="FFFFFF"/>
        </w:rPr>
        <w:t xml:space="preserve"> </w:t>
      </w:r>
      <w:r w:rsidR="001D4C4A" w:rsidRPr="00CB0C46">
        <w:rPr>
          <w:rFonts w:ascii="Book Antiqua" w:eastAsia="Times New Roman" w:hAnsi="Book Antiqua" w:cs="Times New Roman"/>
        </w:rPr>
        <w:t>C</w:t>
      </w:r>
      <w:r w:rsidR="0090607E" w:rsidRPr="00CB0C46">
        <w:rPr>
          <w:rFonts w:ascii="Book Antiqua" w:hAnsi="Book Antiqua"/>
          <w:shd w:val="clear" w:color="auto" w:fill="FFFFFF"/>
        </w:rPr>
        <w:t>omo sostiene Guerra</w:t>
      </w:r>
      <w:r w:rsidR="00C12DFE" w:rsidRPr="00CB0C46">
        <w:rPr>
          <w:rFonts w:ascii="Book Antiqua" w:hAnsi="Book Antiqua"/>
          <w:shd w:val="clear" w:color="auto" w:fill="FFFFFF"/>
        </w:rPr>
        <w:t xml:space="preserve"> (2003)</w:t>
      </w:r>
      <w:r w:rsidR="0090607E" w:rsidRPr="00CB0C46">
        <w:rPr>
          <w:rFonts w:ascii="Book Antiqua" w:hAnsi="Book Antiqua"/>
          <w:shd w:val="clear" w:color="auto" w:fill="FFFFFF"/>
        </w:rPr>
        <w:t xml:space="preserve">, a  partir de la modernidad lo que triunfó fue una nueva legitimidad, un nuevo imaginario del cuerpo político, un nuevo lenguaje, nuevos </w:t>
      </w:r>
      <w:proofErr w:type="spellStart"/>
      <w:r w:rsidR="0090607E" w:rsidRPr="00CB0C46">
        <w:rPr>
          <w:rFonts w:ascii="Book Antiqua" w:hAnsi="Book Antiqua"/>
          <w:shd w:val="clear" w:color="auto" w:fill="FFFFFF"/>
        </w:rPr>
        <w:t>valo</w:t>
      </w:r>
      <w:proofErr w:type="spellEnd"/>
      <w:r w:rsidR="0090607E" w:rsidRPr="00CB0C46">
        <w:rPr>
          <w:rFonts w:ascii="Book Antiqua" w:hAnsi="Book Antiqua"/>
          <w:shd w:val="clear" w:color="auto" w:fill="FFFFFF"/>
        </w:rPr>
        <w:t xml:space="preserve">-res, e  incluso, la concepción de la política como campo especializado de la actividad humana. Esta reivindicación de la autonomía de lo político no era separable de otras problemáticas </w:t>
      </w:r>
      <w:r w:rsidR="001D4C4A" w:rsidRPr="00CB0C46">
        <w:rPr>
          <w:rFonts w:ascii="Book Antiqua" w:hAnsi="Book Antiqua"/>
          <w:shd w:val="clear" w:color="auto" w:fill="FFFFFF"/>
        </w:rPr>
        <w:t>sociales, en tanto, l</w:t>
      </w:r>
      <w:r w:rsidR="0090607E" w:rsidRPr="00CB0C46">
        <w:rPr>
          <w:rFonts w:ascii="Book Antiqua" w:hAnsi="Book Antiqua"/>
          <w:shd w:val="clear" w:color="auto" w:fill="FFFFFF"/>
        </w:rPr>
        <w:t>a modernidad política es ante todo soberanía de la colectividad política y derechos individuales</w:t>
      </w:r>
      <w:r w:rsidR="001D4C4A" w:rsidRPr="00CB0C46">
        <w:rPr>
          <w:rFonts w:ascii="Book Antiqua" w:hAnsi="Book Antiqua"/>
          <w:shd w:val="clear" w:color="auto" w:fill="FFFFFF"/>
        </w:rPr>
        <w:t>.</w:t>
      </w:r>
    </w:p>
    <w:p w14:paraId="0AA54557" w14:textId="77777777" w:rsidR="00D6242C" w:rsidRPr="00CB0C46" w:rsidRDefault="001D4C4A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Fonts w:ascii="Book Antiqua" w:hAnsi="Book Antiqua"/>
          <w:shd w:val="clear" w:color="auto" w:fill="FFFFFF"/>
        </w:rPr>
        <w:t>Atendiendo estas cuestiones es que, en el presente programa se abordará en torno a tres ejes las cuestiones referentes a la emergencia del Estado y la modernidad política, la conformación de una ciudadanía y el lugar de la educación y, finalmente, el rol de cuerpo de educadores y educadoras</w:t>
      </w:r>
      <w:r w:rsidR="00D6242C" w:rsidRPr="00CB0C46">
        <w:rPr>
          <w:rFonts w:ascii="Book Antiqua" w:hAnsi="Book Antiqua"/>
          <w:shd w:val="clear" w:color="auto" w:fill="FFFFFF"/>
        </w:rPr>
        <w:t xml:space="preserve"> normalistas</w:t>
      </w:r>
      <w:r w:rsidRPr="00CB0C46">
        <w:rPr>
          <w:rFonts w:ascii="Book Antiqua" w:hAnsi="Book Antiqua"/>
          <w:shd w:val="clear" w:color="auto" w:fill="FFFFFF"/>
        </w:rPr>
        <w:t xml:space="preserve">. Como el enfoque es desde una perspectiva de la historia social y cultural de </w:t>
      </w:r>
      <w:r w:rsidRPr="00CB0C46">
        <w:rPr>
          <w:rFonts w:ascii="Book Antiqua" w:hAnsi="Book Antiqua"/>
          <w:i/>
          <w:shd w:val="clear" w:color="auto" w:fill="FFFFFF"/>
        </w:rPr>
        <w:t xml:space="preserve">lo </w:t>
      </w:r>
      <w:r w:rsidRPr="00CB0C46">
        <w:rPr>
          <w:rFonts w:ascii="Book Antiqua" w:hAnsi="Book Antiqua"/>
          <w:shd w:val="clear" w:color="auto" w:fill="FFFFFF"/>
        </w:rPr>
        <w:t>político desde la larga duración para el caso de Argentina (siglos XIX al XXI), se busca dar cuenta de las tensiones, negociaciones y reconsideraciones de esas políticas educativas dados los cambios en el rol del estado, la sociedad civil y el impacto sobre la formación y las prácticas de</w:t>
      </w:r>
      <w:r w:rsidR="00D6242C" w:rsidRPr="00CB0C46">
        <w:rPr>
          <w:rFonts w:ascii="Book Antiqua" w:hAnsi="Book Antiqua"/>
          <w:shd w:val="clear" w:color="auto" w:fill="FFFFFF"/>
        </w:rPr>
        <w:t xml:space="preserve">l </w:t>
      </w:r>
      <w:proofErr w:type="spellStart"/>
      <w:r w:rsidR="00D6242C" w:rsidRPr="00CB0C46">
        <w:rPr>
          <w:rFonts w:ascii="Book Antiqua" w:hAnsi="Book Antiqua"/>
          <w:shd w:val="clear" w:color="auto" w:fill="FFFFFF"/>
        </w:rPr>
        <w:t>normalismo</w:t>
      </w:r>
      <w:proofErr w:type="spellEnd"/>
      <w:r w:rsidR="00D6242C" w:rsidRPr="00CB0C46">
        <w:rPr>
          <w:rFonts w:ascii="Book Antiqua" w:hAnsi="Book Antiqua"/>
          <w:shd w:val="clear" w:color="auto" w:fill="FFFFFF"/>
        </w:rPr>
        <w:t>.</w:t>
      </w:r>
      <w:r w:rsidRPr="00CB0C46">
        <w:rPr>
          <w:rFonts w:ascii="Book Antiqua" w:hAnsi="Book Antiqua"/>
          <w:shd w:val="clear" w:color="auto" w:fill="FFFFFF"/>
        </w:rPr>
        <w:t xml:space="preserve"> </w:t>
      </w:r>
    </w:p>
    <w:p w14:paraId="0161CCD0" w14:textId="77777777" w:rsidR="00D6242C" w:rsidRPr="00CB0C46" w:rsidRDefault="00D6242C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</w:p>
    <w:p w14:paraId="1FFAEF80" w14:textId="77777777" w:rsidR="00D6242C" w:rsidRPr="00CB0C46" w:rsidRDefault="00D509D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CB0C46">
        <w:rPr>
          <w:rFonts w:ascii="Book Antiqua" w:eastAsia="Times New Roman" w:hAnsi="Book Antiqua" w:cs="Times New Roman"/>
          <w:b/>
          <w:lang w:eastAsia="es-ES"/>
        </w:rPr>
        <w:t>O</w:t>
      </w:r>
      <w:r w:rsidR="006C0956" w:rsidRPr="00CB0C46">
        <w:rPr>
          <w:rFonts w:ascii="Book Antiqua" w:eastAsia="Times New Roman" w:hAnsi="Book Antiqua" w:cs="Times New Roman"/>
          <w:b/>
          <w:lang w:eastAsia="es-ES"/>
        </w:rPr>
        <w:t>BJETIVO GENERAL:</w:t>
      </w:r>
    </w:p>
    <w:p w14:paraId="78C2D438" w14:textId="77777777" w:rsidR="009C41AF" w:rsidRPr="00CB0C46" w:rsidRDefault="00D509D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hAnsi="Book Antiqua" w:cs="Times New Roman"/>
        </w:rPr>
        <w:t>C</w:t>
      </w:r>
      <w:r w:rsidR="009C41AF" w:rsidRPr="00CB0C46">
        <w:rPr>
          <w:rFonts w:ascii="Book Antiqua" w:hAnsi="Book Antiqua" w:cs="Times New Roman"/>
        </w:rPr>
        <w:t>ontribuir a la reflex</w:t>
      </w:r>
      <w:r w:rsidR="00DA528C" w:rsidRPr="00CB0C46">
        <w:rPr>
          <w:rFonts w:ascii="Book Antiqua" w:hAnsi="Book Antiqua" w:cs="Times New Roman"/>
        </w:rPr>
        <w:t xml:space="preserve">ión </w:t>
      </w:r>
      <w:r w:rsidR="00D6242C" w:rsidRPr="00CB0C46">
        <w:rPr>
          <w:rFonts w:ascii="Book Antiqua" w:hAnsi="Book Antiqua" w:cs="Times New Roman"/>
        </w:rPr>
        <w:t>a la comprensión de</w:t>
      </w:r>
      <w:r w:rsidR="00BC2956" w:rsidRPr="00CB0C46">
        <w:rPr>
          <w:rFonts w:ascii="Book Antiqua" w:hAnsi="Book Antiqua" w:cs="Times New Roman"/>
        </w:rPr>
        <w:t xml:space="preserve"> </w:t>
      </w:r>
      <w:r w:rsidR="00BC2956" w:rsidRPr="00CB0C46">
        <w:rPr>
          <w:rFonts w:ascii="Book Antiqua" w:hAnsi="Book Antiqua" w:cs="Times New Roman"/>
          <w:i/>
        </w:rPr>
        <w:t xml:space="preserve">lo </w:t>
      </w:r>
      <w:r w:rsidR="00BC2956" w:rsidRPr="00CB0C46">
        <w:rPr>
          <w:rFonts w:ascii="Book Antiqua" w:hAnsi="Book Antiqua" w:cs="Times New Roman"/>
        </w:rPr>
        <w:t>educativo como expresi</w:t>
      </w:r>
      <w:r w:rsidR="00A667D4" w:rsidRPr="00CB0C46">
        <w:rPr>
          <w:rFonts w:ascii="Book Antiqua" w:hAnsi="Book Antiqua" w:cs="Times New Roman"/>
        </w:rPr>
        <w:t>ón de</w:t>
      </w:r>
      <w:r w:rsidR="00BC2956" w:rsidRPr="00CB0C46">
        <w:rPr>
          <w:rFonts w:ascii="Book Antiqua" w:hAnsi="Book Antiqua" w:cs="Times New Roman"/>
        </w:rPr>
        <w:t xml:space="preserve"> un modelo político</w:t>
      </w:r>
      <w:r w:rsidR="00A667D4" w:rsidRPr="00CB0C46">
        <w:rPr>
          <w:rFonts w:ascii="Book Antiqua" w:hAnsi="Book Antiqua" w:cs="Times New Roman"/>
        </w:rPr>
        <w:t xml:space="preserve"> donde emergió la</w:t>
      </w:r>
      <w:r w:rsidR="00BC2956" w:rsidRPr="00CB0C46">
        <w:rPr>
          <w:rFonts w:ascii="Book Antiqua" w:hAnsi="Book Antiqua" w:cs="Times New Roman"/>
        </w:rPr>
        <w:t xml:space="preserve"> </w:t>
      </w:r>
      <w:r w:rsidR="00DA528C" w:rsidRPr="00CB0C46">
        <w:rPr>
          <w:rFonts w:ascii="Book Antiqua" w:hAnsi="Book Antiqua" w:cs="Times New Roman"/>
        </w:rPr>
        <w:t>cultura democrática</w:t>
      </w:r>
      <w:r w:rsidR="009C41AF" w:rsidRPr="00CB0C46">
        <w:rPr>
          <w:rFonts w:ascii="Book Antiqua" w:hAnsi="Book Antiqua" w:cs="Times New Roman"/>
        </w:rPr>
        <w:t xml:space="preserve"> y </w:t>
      </w:r>
      <w:r w:rsidR="00BC2956" w:rsidRPr="00CB0C46">
        <w:rPr>
          <w:rFonts w:ascii="Book Antiqua" w:hAnsi="Book Antiqua" w:cs="Times New Roman"/>
        </w:rPr>
        <w:t xml:space="preserve">un </w:t>
      </w:r>
      <w:r w:rsidR="00A667D4" w:rsidRPr="00CB0C46">
        <w:rPr>
          <w:rFonts w:ascii="Book Antiqua" w:hAnsi="Book Antiqua" w:cs="Times New Roman"/>
        </w:rPr>
        <w:t>dete</w:t>
      </w:r>
      <w:r w:rsidR="00D6242C" w:rsidRPr="00CB0C46">
        <w:rPr>
          <w:rFonts w:ascii="Book Antiqua" w:hAnsi="Book Antiqua" w:cs="Times New Roman"/>
        </w:rPr>
        <w:t>r</w:t>
      </w:r>
      <w:r w:rsidR="00A667D4" w:rsidRPr="00CB0C46">
        <w:rPr>
          <w:rFonts w:ascii="Book Antiqua" w:hAnsi="Book Antiqua" w:cs="Times New Roman"/>
        </w:rPr>
        <w:t xml:space="preserve">minado </w:t>
      </w:r>
      <w:r w:rsidR="00BC2956" w:rsidRPr="00CB0C46">
        <w:rPr>
          <w:rFonts w:ascii="Book Antiqua" w:hAnsi="Book Antiqua" w:cs="Times New Roman"/>
        </w:rPr>
        <w:t xml:space="preserve">modelo de </w:t>
      </w:r>
      <w:r w:rsidR="009C41AF" w:rsidRPr="00CB0C46">
        <w:rPr>
          <w:rFonts w:ascii="Book Antiqua" w:hAnsi="Book Antiqua" w:cs="Times New Roman"/>
        </w:rPr>
        <w:t>ciudadanía</w:t>
      </w:r>
      <w:r w:rsidR="00D6242C" w:rsidRPr="00CB0C46">
        <w:rPr>
          <w:rFonts w:ascii="Book Antiqua" w:hAnsi="Book Antiqua" w:cs="Times New Roman"/>
        </w:rPr>
        <w:t xml:space="preserve"> y, junto con ello, de un determinado modelo de educadores y </w:t>
      </w:r>
      <w:proofErr w:type="gramStart"/>
      <w:r w:rsidR="00D6242C" w:rsidRPr="00CB0C46">
        <w:rPr>
          <w:rFonts w:ascii="Book Antiqua" w:hAnsi="Book Antiqua" w:cs="Times New Roman"/>
        </w:rPr>
        <w:t>educadoras.</w:t>
      </w:r>
      <w:r w:rsidR="00BC2956" w:rsidRPr="00CB0C46">
        <w:rPr>
          <w:rFonts w:ascii="Book Antiqua" w:hAnsi="Book Antiqua" w:cs="Times New Roman"/>
        </w:rPr>
        <w:t>.</w:t>
      </w:r>
      <w:proofErr w:type="gramEnd"/>
    </w:p>
    <w:p w14:paraId="65546210" w14:textId="77777777" w:rsidR="00303F21" w:rsidRPr="00CB0C46" w:rsidRDefault="005E3B04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</w:rPr>
        <w:t xml:space="preserve">  </w:t>
      </w:r>
    </w:p>
    <w:p w14:paraId="7142EFD4" w14:textId="77777777" w:rsidR="008757E1" w:rsidRPr="00CB0C46" w:rsidRDefault="00DE6D62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 </w:t>
      </w:r>
      <w:r w:rsidR="00D509D9" w:rsidRPr="00CB0C46">
        <w:rPr>
          <w:rFonts w:ascii="Book Antiqua" w:eastAsia="Times New Roman" w:hAnsi="Book Antiqua" w:cs="Times New Roman"/>
          <w:b/>
          <w:lang w:eastAsia="es-ES"/>
        </w:rPr>
        <w:t>O</w:t>
      </w:r>
      <w:r w:rsidR="006C0956" w:rsidRPr="00CB0C46">
        <w:rPr>
          <w:rFonts w:ascii="Book Antiqua" w:eastAsia="Times New Roman" w:hAnsi="Book Antiqua" w:cs="Times New Roman"/>
          <w:b/>
          <w:lang w:eastAsia="es-ES"/>
        </w:rPr>
        <w:t>BJETIVOS ESPECÍFICOS:</w:t>
      </w:r>
    </w:p>
    <w:p w14:paraId="2FF78710" w14:textId="77777777" w:rsidR="00A667D4" w:rsidRPr="00CB0C46" w:rsidRDefault="00A667D4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b/>
          <w:lang w:eastAsia="es-ES"/>
        </w:rPr>
        <w:t>-</w:t>
      </w:r>
      <w:r w:rsidRPr="00CB0C46">
        <w:rPr>
          <w:rFonts w:ascii="Book Antiqua" w:eastAsia="Times New Roman" w:hAnsi="Book Antiqua" w:cs="Times New Roman"/>
          <w:lang w:eastAsia="es-ES"/>
        </w:rPr>
        <w:t xml:space="preserve">Analizar la configuración de la estatalidad en Argentina a lo largo del siglo XIX al XXI y la emergencia de una cultura democrática. </w:t>
      </w:r>
    </w:p>
    <w:p w14:paraId="46052BC8" w14:textId="77777777" w:rsidR="00D509D9" w:rsidRPr="00CB0C46" w:rsidRDefault="00A667D4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-Identificar en ese proceso de conformación y redefinición de la estatalidad el lugar de los cuerpos intermedios de la sociedad civil en el diseño y puesta en práctica de las políticas educativas.</w:t>
      </w:r>
    </w:p>
    <w:p w14:paraId="4F6D6F9F" w14:textId="77777777" w:rsidR="00A667D4" w:rsidRPr="00CB0C46" w:rsidRDefault="00D509D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-</w:t>
      </w:r>
      <w:r w:rsidR="00421D42" w:rsidRPr="00CB0C46">
        <w:rPr>
          <w:rFonts w:ascii="Book Antiqua" w:eastAsia="Times New Roman" w:hAnsi="Book Antiqua" w:cs="Times New Roman"/>
          <w:lang w:eastAsia="es-ES"/>
        </w:rPr>
        <w:t>Problematizar la</w:t>
      </w:r>
      <w:r w:rsidR="00A667D4" w:rsidRPr="00CB0C46">
        <w:rPr>
          <w:rFonts w:ascii="Book Antiqua" w:eastAsia="Times New Roman" w:hAnsi="Book Antiqua" w:cs="Times New Roman"/>
          <w:lang w:eastAsia="es-ES"/>
        </w:rPr>
        <w:t xml:space="preserve"> noción de ciudadanía desde una perspectiva de inclusión y exclusión y el lugar de la educación en esa definición.   </w:t>
      </w:r>
      <w:r w:rsidR="00421D42" w:rsidRPr="00CB0C46">
        <w:rPr>
          <w:rFonts w:ascii="Book Antiqua" w:eastAsia="Times New Roman" w:hAnsi="Book Antiqua" w:cs="Times New Roman"/>
          <w:lang w:eastAsia="es-ES"/>
        </w:rPr>
        <w:t xml:space="preserve"> </w:t>
      </w:r>
    </w:p>
    <w:p w14:paraId="34600A0B" w14:textId="77777777" w:rsidR="00605FCA" w:rsidRPr="00CB0C46" w:rsidRDefault="00605FCA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-R</w:t>
      </w:r>
      <w:r w:rsidR="00A667D4" w:rsidRPr="00CB0C46">
        <w:rPr>
          <w:rFonts w:ascii="Book Antiqua" w:eastAsia="Times New Roman" w:hAnsi="Book Antiqua" w:cs="Times New Roman"/>
          <w:lang w:eastAsia="es-ES"/>
        </w:rPr>
        <w:t xml:space="preserve">epensar, a partir de esa conformación de la ciudadanía, al destinatario de esas políticas educativas: el sujeto a educar. </w:t>
      </w:r>
    </w:p>
    <w:p w14:paraId="636E1552" w14:textId="77777777" w:rsidR="00BC5349" w:rsidRPr="00CB0C46" w:rsidRDefault="00DE6D62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lastRenderedPageBreak/>
        <w:t>-</w:t>
      </w:r>
      <w:r w:rsidR="00A667D4" w:rsidRPr="00CB0C46">
        <w:rPr>
          <w:rFonts w:ascii="Book Antiqua" w:eastAsia="Times New Roman" w:hAnsi="Book Antiqua" w:cs="Times New Roman"/>
          <w:lang w:eastAsia="es-ES"/>
        </w:rPr>
        <w:t xml:space="preserve">Interpretar </w:t>
      </w:r>
      <w:r w:rsidR="00BC5349" w:rsidRPr="00CB0C46">
        <w:rPr>
          <w:rFonts w:ascii="Book Antiqua" w:eastAsia="Times New Roman" w:hAnsi="Book Antiqua" w:cs="Times New Roman"/>
          <w:lang w:eastAsia="es-ES"/>
        </w:rPr>
        <w:t xml:space="preserve">el lugar de los y las educadoras, en particular, el </w:t>
      </w:r>
      <w:proofErr w:type="spellStart"/>
      <w:r w:rsidR="00BC5349" w:rsidRPr="00CB0C46">
        <w:rPr>
          <w:rFonts w:ascii="Book Antiqua" w:eastAsia="Times New Roman" w:hAnsi="Book Antiqua" w:cs="Times New Roman"/>
          <w:lang w:eastAsia="es-ES"/>
        </w:rPr>
        <w:t>normalismo</w:t>
      </w:r>
      <w:proofErr w:type="spellEnd"/>
      <w:r w:rsidR="00BC5349" w:rsidRPr="00CB0C46">
        <w:rPr>
          <w:rFonts w:ascii="Book Antiqua" w:eastAsia="Times New Roman" w:hAnsi="Book Antiqua" w:cs="Times New Roman"/>
          <w:lang w:eastAsia="es-ES"/>
        </w:rPr>
        <w:t xml:space="preserve"> en la puesta en práctica de esas políticas educativas y el pasaje de la consolidación de una tradición normalista a su crisis.</w:t>
      </w:r>
    </w:p>
    <w:p w14:paraId="1134D604" w14:textId="77777777" w:rsidR="00A667D4" w:rsidRPr="00CB0C46" w:rsidRDefault="00BC534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 </w:t>
      </w:r>
    </w:p>
    <w:p w14:paraId="33030828" w14:textId="77777777" w:rsidR="00FD2759" w:rsidRPr="00CB0C46" w:rsidRDefault="006C095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CB0C46">
        <w:rPr>
          <w:rFonts w:ascii="Book Antiqua" w:eastAsia="Times New Roman" w:hAnsi="Book Antiqua" w:cs="Times New Roman"/>
          <w:b/>
          <w:lang w:eastAsia="es-ES"/>
        </w:rPr>
        <w:t>EVALUACIÓN:</w:t>
      </w:r>
      <w:r w:rsidR="00FD2759" w:rsidRPr="00CB0C46">
        <w:rPr>
          <w:rFonts w:ascii="Book Antiqua" w:eastAsia="Times New Roman" w:hAnsi="Book Antiqua" w:cs="Times New Roman"/>
          <w:b/>
          <w:lang w:eastAsia="es-ES"/>
        </w:rPr>
        <w:t xml:space="preserve"> </w:t>
      </w:r>
    </w:p>
    <w:p w14:paraId="165CC2EC" w14:textId="6A3FE810" w:rsidR="00FD2759" w:rsidRDefault="00FD2759" w:rsidP="00CB0C46">
      <w:pPr>
        <w:pStyle w:val="Sinespaciado"/>
        <w:spacing w:line="360" w:lineRule="auto"/>
        <w:jc w:val="both"/>
        <w:rPr>
          <w:rFonts w:ascii="Book Antiqua" w:hAnsi="Book Antiqua" w:cs="Times New Roman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A partir de la bibliografía propuesta y analizada para acreditar el presente </w:t>
      </w:r>
      <w:r w:rsidR="00E4788A" w:rsidRPr="00CB0C46">
        <w:rPr>
          <w:rFonts w:ascii="Book Antiqua" w:eastAsia="Times New Roman" w:hAnsi="Book Antiqua" w:cs="Times New Roman"/>
          <w:lang w:eastAsia="es-ES"/>
        </w:rPr>
        <w:t>seminario</w:t>
      </w:r>
      <w:r w:rsidRPr="00CB0C46">
        <w:rPr>
          <w:rFonts w:ascii="Book Antiqua" w:eastAsia="Times New Roman" w:hAnsi="Book Antiqua" w:cs="Times New Roman"/>
          <w:lang w:eastAsia="es-ES"/>
        </w:rPr>
        <w:t>, además de cumplir con la asistencia del 75% de las clases dictadas, se prevé la entrega de un trabajo monográfico (mínimo 10 páginas y un máximo de 25 páginas) donde el cursante proponga un</w:t>
      </w:r>
      <w:r w:rsidRPr="00CB0C46">
        <w:rPr>
          <w:rFonts w:ascii="Book Antiqua" w:hAnsi="Book Antiqua" w:cs="Times New Roman"/>
        </w:rPr>
        <w:t xml:space="preserve"> análisis integrado y sistémico de la información</w:t>
      </w:r>
      <w:r w:rsidR="00E4788A" w:rsidRPr="00CB0C46">
        <w:rPr>
          <w:rFonts w:ascii="Book Antiqua" w:hAnsi="Book Antiqua" w:cs="Times New Roman"/>
        </w:rPr>
        <w:t>,</w:t>
      </w:r>
      <w:r w:rsidRPr="00CB0C46">
        <w:rPr>
          <w:rFonts w:ascii="Book Antiqua" w:hAnsi="Book Antiqua" w:cs="Times New Roman"/>
        </w:rPr>
        <w:t xml:space="preserve"> combinando fuentes bibliográficas </w:t>
      </w:r>
      <w:r w:rsidR="00D13FF1">
        <w:rPr>
          <w:rFonts w:ascii="Book Antiqua" w:hAnsi="Book Antiqua" w:cs="Times New Roman"/>
        </w:rPr>
        <w:t xml:space="preserve">y fuentes primarias de sus propias líneas de investigación, </w:t>
      </w:r>
      <w:r w:rsidRPr="00CB0C46">
        <w:rPr>
          <w:rFonts w:ascii="Book Antiqua" w:hAnsi="Book Antiqua" w:cs="Times New Roman"/>
        </w:rPr>
        <w:t xml:space="preserve">para sustanciar sus ideas. Se espera que el escrito responda a criterios analíticos que superen la simple recopilación bibliográfica </w:t>
      </w:r>
      <w:r w:rsidR="00E4788A" w:rsidRPr="00CB0C46">
        <w:rPr>
          <w:rFonts w:ascii="Book Antiqua" w:hAnsi="Book Antiqua" w:cs="Times New Roman"/>
        </w:rPr>
        <w:t>planteando claramente hipótesis y/o presupuestos,</w:t>
      </w:r>
      <w:r w:rsidRPr="00CB0C46">
        <w:rPr>
          <w:rFonts w:ascii="Book Antiqua" w:hAnsi="Book Antiqua" w:cs="Times New Roman"/>
        </w:rPr>
        <w:t xml:space="preserve"> obj</w:t>
      </w:r>
      <w:r w:rsidR="00E4788A" w:rsidRPr="00CB0C46">
        <w:rPr>
          <w:rFonts w:ascii="Book Antiqua" w:hAnsi="Book Antiqua" w:cs="Times New Roman"/>
        </w:rPr>
        <w:t>etivos, problematización e integración de las temáticas abordadas en el presente curso.</w:t>
      </w:r>
      <w:r w:rsidR="00815B08">
        <w:rPr>
          <w:rFonts w:ascii="Book Antiqua" w:hAnsi="Book Antiqua" w:cs="Times New Roman"/>
        </w:rPr>
        <w:t xml:space="preserve"> La calificación mínima para la aprobación del trabajo es 7 (siete). </w:t>
      </w:r>
    </w:p>
    <w:p w14:paraId="5343A9D1" w14:textId="77777777" w:rsidR="00815B08" w:rsidRPr="00CB0C46" w:rsidRDefault="00815B08" w:rsidP="00CB0C46">
      <w:pPr>
        <w:pStyle w:val="Sinespaciado"/>
        <w:spacing w:line="360" w:lineRule="auto"/>
        <w:jc w:val="both"/>
        <w:rPr>
          <w:rFonts w:ascii="Book Antiqua" w:hAnsi="Book Antiqua" w:cs="Times New Roman"/>
        </w:rPr>
      </w:pPr>
    </w:p>
    <w:p w14:paraId="7FAE89C8" w14:textId="77777777" w:rsidR="00D13FF1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65E8CABF" w14:textId="77777777" w:rsidR="00DE6D62" w:rsidRPr="00D13FF1" w:rsidRDefault="006C095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D13FF1">
        <w:rPr>
          <w:rFonts w:ascii="Book Antiqua" w:eastAsia="Times New Roman" w:hAnsi="Book Antiqua" w:cs="Times New Roman"/>
          <w:b/>
          <w:lang w:eastAsia="es-ES"/>
        </w:rPr>
        <w:t>CONTENIDOS</w:t>
      </w:r>
    </w:p>
    <w:p w14:paraId="2EB6DC6D" w14:textId="77777777" w:rsidR="00DE6D62" w:rsidRPr="00CB0C46" w:rsidRDefault="00632D56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i/>
          <w:lang w:eastAsia="es-ES"/>
        </w:rPr>
      </w:pPr>
      <w:r w:rsidRPr="00CB0C46">
        <w:rPr>
          <w:rFonts w:ascii="Book Antiqua" w:eastAsia="Times New Roman" w:hAnsi="Book Antiqua" w:cs="Times New Roman"/>
          <w:i/>
          <w:lang w:eastAsia="es-ES"/>
        </w:rPr>
        <w:t>Eje</w:t>
      </w:r>
      <w:r w:rsidR="00336A11" w:rsidRPr="00CB0C46">
        <w:rPr>
          <w:rFonts w:ascii="Book Antiqua" w:eastAsia="Times New Roman" w:hAnsi="Book Antiqua" w:cs="Times New Roman"/>
          <w:i/>
          <w:lang w:eastAsia="es-ES"/>
        </w:rPr>
        <w:t xml:space="preserve"> 1: </w:t>
      </w:r>
      <w:r w:rsidR="00AF63E9" w:rsidRPr="00CB0C46">
        <w:rPr>
          <w:rFonts w:ascii="Book Antiqua" w:eastAsia="Times New Roman" w:hAnsi="Book Antiqua" w:cs="Times New Roman"/>
          <w:i/>
          <w:lang w:eastAsia="es-ES"/>
        </w:rPr>
        <w:t>Problematizar la idea del E</w:t>
      </w:r>
      <w:r w:rsidR="00237DF1" w:rsidRPr="00CB0C46">
        <w:rPr>
          <w:rFonts w:ascii="Book Antiqua" w:eastAsia="Times New Roman" w:hAnsi="Book Antiqua" w:cs="Times New Roman"/>
          <w:i/>
          <w:lang w:eastAsia="es-ES"/>
        </w:rPr>
        <w:t>stado, la sociedad civil y la ciudadanía democrática</w:t>
      </w:r>
    </w:p>
    <w:p w14:paraId="38330FAC" w14:textId="77777777" w:rsidR="00EC11F5" w:rsidRPr="00CB0C46" w:rsidRDefault="00237D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E</w:t>
      </w:r>
      <w:r w:rsidR="00AF63E9" w:rsidRPr="00CB0C46">
        <w:rPr>
          <w:rFonts w:ascii="Book Antiqua" w:eastAsia="Times New Roman" w:hAnsi="Book Antiqua" w:cs="Times New Roman"/>
          <w:lang w:eastAsia="es-ES"/>
        </w:rPr>
        <w:t xml:space="preserve">l </w:t>
      </w:r>
      <w:r w:rsidRPr="00CB0C46">
        <w:rPr>
          <w:rFonts w:ascii="Book Antiqua" w:eastAsia="Times New Roman" w:hAnsi="Book Antiqua" w:cs="Times New Roman"/>
          <w:lang w:eastAsia="es-ES"/>
        </w:rPr>
        <w:t xml:space="preserve">proceso de formación de los Estados Nacionales. De una mirada centralista y 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onmímoda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 xml:space="preserve"> del Estado a la reflexión en torno al lugar de los actores estatales. La sociedad civil y los cuerpos intermedios. La socialización política y el </w:t>
      </w:r>
      <w:r w:rsidR="00DA528C" w:rsidRPr="00CB0C46">
        <w:rPr>
          <w:rFonts w:ascii="Book Antiqua" w:eastAsia="Times New Roman" w:hAnsi="Book Antiqua" w:cs="Times New Roman"/>
          <w:lang w:eastAsia="es-ES"/>
        </w:rPr>
        <w:t xml:space="preserve">advenimiento de la </w:t>
      </w:r>
      <w:r w:rsidR="00806954" w:rsidRPr="00CB0C46">
        <w:rPr>
          <w:rFonts w:ascii="Book Antiqua" w:eastAsia="Times New Roman" w:hAnsi="Book Antiqua" w:cs="Times New Roman"/>
          <w:lang w:eastAsia="es-ES"/>
        </w:rPr>
        <w:t xml:space="preserve">modernidad política y la </w:t>
      </w:r>
      <w:r w:rsidR="00DA528C" w:rsidRPr="00CB0C46">
        <w:rPr>
          <w:rFonts w:ascii="Book Antiqua" w:eastAsia="Times New Roman" w:hAnsi="Book Antiqua" w:cs="Times New Roman"/>
          <w:lang w:eastAsia="es-ES"/>
        </w:rPr>
        <w:t>cultura democrática</w:t>
      </w:r>
      <w:r w:rsidR="00BC5349" w:rsidRPr="00CB0C46">
        <w:rPr>
          <w:rFonts w:ascii="Book Antiqua" w:eastAsia="Times New Roman" w:hAnsi="Book Antiqua" w:cs="Times New Roman"/>
          <w:lang w:eastAsia="es-ES"/>
        </w:rPr>
        <w:t>.</w:t>
      </w:r>
      <w:r w:rsidR="00EC11F5" w:rsidRPr="00CB0C46">
        <w:rPr>
          <w:rFonts w:ascii="Book Antiqua" w:eastAsia="Times New Roman" w:hAnsi="Book Antiqua" w:cs="Times New Roman"/>
          <w:lang w:eastAsia="es-ES"/>
        </w:rPr>
        <w:t xml:space="preserve"> </w:t>
      </w:r>
      <w:r w:rsidR="001D4C4A" w:rsidRPr="00CB0C46">
        <w:rPr>
          <w:rFonts w:ascii="Book Antiqua" w:eastAsia="Times New Roman" w:hAnsi="Book Antiqua" w:cs="Times New Roman"/>
          <w:lang w:eastAsia="es-ES"/>
        </w:rPr>
        <w:t xml:space="preserve">La tensión republicana entre igualdad y libertad. </w:t>
      </w:r>
      <w:r w:rsidR="00EC11F5" w:rsidRPr="00CB0C46">
        <w:rPr>
          <w:rFonts w:ascii="Book Antiqua" w:eastAsia="Times New Roman" w:hAnsi="Book Antiqua" w:cs="Times New Roman"/>
          <w:lang w:eastAsia="es-ES"/>
        </w:rPr>
        <w:t>Del modelo del Estado de Bienestar y la ampliación de las políticas sociales (en particular las educativas), su crisis a la emergencia de las políticas neoliberales.</w:t>
      </w:r>
    </w:p>
    <w:p w14:paraId="19ED1DAB" w14:textId="77777777" w:rsidR="00EC11F5" w:rsidRPr="00CB0C46" w:rsidRDefault="00EC11F5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3897D6FA" w14:textId="77777777" w:rsidR="00D6242C" w:rsidRPr="00D13FF1" w:rsidRDefault="00D6242C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 w:rsidRPr="00D13FF1">
        <w:rPr>
          <w:rFonts w:ascii="Book Antiqua" w:eastAsia="Times New Roman" w:hAnsi="Book Antiqua" w:cs="Times New Roman"/>
          <w:b/>
          <w:lang w:eastAsia="es-ES"/>
        </w:rPr>
        <w:t>Bibliografía obligatoria:</w:t>
      </w:r>
    </w:p>
    <w:p w14:paraId="341F14F4" w14:textId="77777777" w:rsidR="002A00BB" w:rsidRPr="00CB0C46" w:rsidRDefault="00D6242C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Fonts w:ascii="Book Antiqua" w:hAnsi="Book Antiqua"/>
          <w:shd w:val="clear" w:color="auto" w:fill="FFFFFF"/>
        </w:rPr>
        <w:t>-</w:t>
      </w:r>
      <w:r w:rsidR="002A00BB" w:rsidRPr="00CB0C46">
        <w:rPr>
          <w:rFonts w:ascii="Book Antiqua" w:hAnsi="Book Antiqua"/>
          <w:shd w:val="clear" w:color="auto" w:fill="FFFFFF"/>
        </w:rPr>
        <w:t>Bohoslavsky, E. y Soprano; G. (2020). “Una evaluación y propuestas para el estudio del Estado en la Argentina” en Bohoslavsky, E. y Soprano; G. (</w:t>
      </w:r>
      <w:proofErr w:type="spellStart"/>
      <w:r w:rsidR="002A00BB" w:rsidRPr="00CB0C46">
        <w:rPr>
          <w:rFonts w:ascii="Book Antiqua" w:hAnsi="Book Antiqua"/>
          <w:shd w:val="clear" w:color="auto" w:fill="FFFFFF"/>
        </w:rPr>
        <w:t>comp.</w:t>
      </w:r>
      <w:proofErr w:type="spellEnd"/>
      <w:r w:rsidR="002A00BB" w:rsidRPr="00CB0C46">
        <w:rPr>
          <w:rFonts w:ascii="Book Antiqua" w:hAnsi="Book Antiqua"/>
          <w:shd w:val="clear" w:color="auto" w:fill="FFFFFF"/>
        </w:rPr>
        <w:t xml:space="preserve">). </w:t>
      </w:r>
      <w:r w:rsidR="002A00BB" w:rsidRPr="00CB0C46">
        <w:rPr>
          <w:rFonts w:ascii="Book Antiqua" w:hAnsi="Book Antiqua"/>
          <w:i/>
          <w:shd w:val="clear" w:color="auto" w:fill="FFFFFF"/>
        </w:rPr>
        <w:t>Un Estado con rostro humano. Funcionarios e instituciones estatales en Argentina (de 1880 a la actualidad)</w:t>
      </w:r>
      <w:r w:rsidR="002A00BB" w:rsidRPr="00CB0C46">
        <w:rPr>
          <w:rFonts w:ascii="Book Antiqua" w:hAnsi="Book Antiqua"/>
          <w:shd w:val="clear" w:color="auto" w:fill="FFFFFF"/>
        </w:rPr>
        <w:t>, Universidad Nacional de General Sarmiento y Prometeo Libros, Buenos Aires.</w:t>
      </w:r>
    </w:p>
    <w:p w14:paraId="2773B034" w14:textId="77777777" w:rsidR="008369E7" w:rsidRPr="00CB0C46" w:rsidRDefault="008369E7" w:rsidP="00CB0C46">
      <w:pPr>
        <w:pStyle w:val="Sinespaciado"/>
        <w:spacing w:line="360" w:lineRule="auto"/>
        <w:jc w:val="both"/>
        <w:rPr>
          <w:rFonts w:ascii="Book Antiqua" w:hAnsi="Book Antiqua"/>
        </w:rPr>
      </w:pPr>
      <w:r w:rsidRPr="00CB0C46">
        <w:rPr>
          <w:rFonts w:ascii="Book Antiqua" w:hAnsi="Book Antiqua"/>
          <w:lang w:eastAsia="es-ES"/>
        </w:rPr>
        <w:t>-B</w:t>
      </w:r>
      <w:r w:rsidR="0000504E" w:rsidRPr="00CB0C46">
        <w:rPr>
          <w:rFonts w:ascii="Book Antiqua" w:hAnsi="Book Antiqua"/>
          <w:lang w:eastAsia="es-ES"/>
        </w:rPr>
        <w:t>ourdieu</w:t>
      </w:r>
      <w:r w:rsidRPr="00CB0C46">
        <w:rPr>
          <w:rFonts w:ascii="Book Antiqua" w:hAnsi="Book Antiqua"/>
          <w:lang w:eastAsia="es-ES"/>
        </w:rPr>
        <w:t>, Pierre</w:t>
      </w:r>
      <w:r w:rsidR="0000504E" w:rsidRPr="00CB0C46">
        <w:rPr>
          <w:rFonts w:ascii="Book Antiqua" w:hAnsi="Book Antiqua"/>
          <w:lang w:eastAsia="es-ES"/>
        </w:rPr>
        <w:t xml:space="preserve"> (1998).</w:t>
      </w:r>
      <w:r w:rsidRPr="00CB0C46">
        <w:rPr>
          <w:rFonts w:ascii="Book Antiqua" w:hAnsi="Book Antiqua"/>
          <w:lang w:eastAsia="es-ES"/>
        </w:rPr>
        <w:t xml:space="preserve"> “La esencia del neoliberalismo”, </w:t>
      </w:r>
      <w:r w:rsidRPr="00CB0C46">
        <w:rPr>
          <w:rFonts w:ascii="Book Antiqua" w:hAnsi="Book Antiqua"/>
          <w:i/>
          <w:lang w:eastAsia="es-ES"/>
        </w:rPr>
        <w:t xml:space="preserve">Le Monde </w:t>
      </w:r>
      <w:proofErr w:type="spellStart"/>
      <w:r w:rsidRPr="00CB0C46">
        <w:rPr>
          <w:rFonts w:ascii="Book Antiqua" w:hAnsi="Book Antiqua"/>
          <w:i/>
          <w:lang w:eastAsia="es-ES"/>
        </w:rPr>
        <w:t>Diplomatique</w:t>
      </w:r>
      <w:proofErr w:type="spellEnd"/>
      <w:r w:rsidR="0000504E" w:rsidRPr="00CB0C46">
        <w:rPr>
          <w:rFonts w:ascii="Book Antiqua" w:hAnsi="Book Antiqua"/>
          <w:lang w:eastAsia="es-ES"/>
        </w:rPr>
        <w:t>.</w:t>
      </w:r>
    </w:p>
    <w:p w14:paraId="1C3B9362" w14:textId="77777777" w:rsidR="002A00BB" w:rsidRPr="00CB0C46" w:rsidRDefault="002A00BB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Fonts w:ascii="Book Antiqua" w:hAnsi="Book Antiqua"/>
          <w:shd w:val="clear" w:color="auto" w:fill="FFFFFF"/>
        </w:rPr>
        <w:t>-</w:t>
      </w:r>
      <w:r w:rsidRPr="00CB0C46">
        <w:rPr>
          <w:rFonts w:ascii="Book Antiqua" w:hAnsi="Book Antiqua"/>
          <w:lang w:eastAsia="es-ES"/>
        </w:rPr>
        <w:t xml:space="preserve">Fraser, N (2000): “De la redistribución al </w:t>
      </w:r>
      <w:proofErr w:type="gramStart"/>
      <w:r w:rsidRPr="00CB0C46">
        <w:rPr>
          <w:rFonts w:ascii="Book Antiqua" w:hAnsi="Book Antiqua"/>
          <w:lang w:eastAsia="es-ES"/>
        </w:rPr>
        <w:t>reconocimiento .</w:t>
      </w:r>
      <w:proofErr w:type="gramEnd"/>
      <w:r w:rsidRPr="00CB0C46">
        <w:rPr>
          <w:rFonts w:ascii="Book Antiqua" w:hAnsi="Book Antiqua"/>
          <w:lang w:eastAsia="es-ES"/>
        </w:rPr>
        <w:t xml:space="preserve"> Dilemas de la justicia en la era </w:t>
      </w:r>
      <w:proofErr w:type="spellStart"/>
      <w:r w:rsidRPr="00CB0C46">
        <w:rPr>
          <w:rFonts w:ascii="Book Antiqua" w:hAnsi="Book Antiqua"/>
          <w:lang w:eastAsia="es-ES"/>
        </w:rPr>
        <w:t>postsocialista</w:t>
      </w:r>
      <w:proofErr w:type="spellEnd"/>
      <w:r w:rsidRPr="00CB0C46">
        <w:rPr>
          <w:rFonts w:ascii="Book Antiqua" w:hAnsi="Book Antiqua"/>
          <w:lang w:eastAsia="es-ES"/>
        </w:rPr>
        <w:t xml:space="preserve">”, en </w:t>
      </w:r>
      <w:r w:rsidRPr="00CB0C46">
        <w:rPr>
          <w:rFonts w:ascii="Book Antiqua" w:hAnsi="Book Antiqua"/>
          <w:i/>
          <w:lang w:eastAsia="es-ES"/>
        </w:rPr>
        <w:t xml:space="preserve">Revista New  </w:t>
      </w:r>
      <w:proofErr w:type="spellStart"/>
      <w:r w:rsidRPr="00CB0C46">
        <w:rPr>
          <w:rFonts w:ascii="Book Antiqua" w:hAnsi="Book Antiqua"/>
          <w:i/>
          <w:lang w:eastAsia="es-ES"/>
        </w:rPr>
        <w:t>Left</w:t>
      </w:r>
      <w:proofErr w:type="spellEnd"/>
      <w:r w:rsidRPr="00CB0C46">
        <w:rPr>
          <w:rFonts w:ascii="Book Antiqua" w:hAnsi="Book Antiqua"/>
          <w:i/>
          <w:lang w:eastAsia="es-ES"/>
        </w:rPr>
        <w:t xml:space="preserve"> </w:t>
      </w:r>
      <w:proofErr w:type="spellStart"/>
      <w:r w:rsidRPr="00CB0C46">
        <w:rPr>
          <w:rFonts w:ascii="Book Antiqua" w:hAnsi="Book Antiqua"/>
          <w:i/>
          <w:lang w:eastAsia="es-ES"/>
        </w:rPr>
        <w:t>Review</w:t>
      </w:r>
      <w:proofErr w:type="spellEnd"/>
      <w:r w:rsidRPr="00CB0C46">
        <w:rPr>
          <w:rFonts w:ascii="Book Antiqua" w:hAnsi="Book Antiqua"/>
          <w:i/>
          <w:lang w:eastAsia="es-ES"/>
        </w:rPr>
        <w:t xml:space="preserve"> </w:t>
      </w:r>
      <w:proofErr w:type="spellStart"/>
      <w:r w:rsidRPr="00CB0C46">
        <w:rPr>
          <w:rFonts w:ascii="Book Antiqua" w:hAnsi="Book Antiqua"/>
          <w:lang w:eastAsia="es-ES"/>
        </w:rPr>
        <w:t>N°</w:t>
      </w:r>
      <w:proofErr w:type="spellEnd"/>
      <w:r w:rsidRPr="00CB0C46">
        <w:rPr>
          <w:rFonts w:ascii="Book Antiqua" w:hAnsi="Book Antiqua"/>
          <w:lang w:eastAsia="es-ES"/>
        </w:rPr>
        <w:t xml:space="preserve"> 0. </w:t>
      </w:r>
      <w:proofErr w:type="spellStart"/>
      <w:r w:rsidRPr="00CB0C46">
        <w:rPr>
          <w:rFonts w:ascii="Book Antiqua" w:hAnsi="Book Antiqua"/>
          <w:lang w:eastAsia="es-ES"/>
        </w:rPr>
        <w:t>Edicional</w:t>
      </w:r>
      <w:proofErr w:type="spellEnd"/>
      <w:r w:rsidRPr="00CB0C46">
        <w:rPr>
          <w:rFonts w:ascii="Book Antiqua" w:hAnsi="Book Antiqua"/>
          <w:lang w:eastAsia="es-ES"/>
        </w:rPr>
        <w:t xml:space="preserve"> Aka, España.</w:t>
      </w:r>
    </w:p>
    <w:p w14:paraId="3491DDEF" w14:textId="77777777" w:rsidR="008369E7" w:rsidRPr="00CB0C46" w:rsidRDefault="008369E7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  <w:color w:val="515151"/>
        </w:rPr>
      </w:pPr>
      <w:r w:rsidRPr="00CB0C46">
        <w:rPr>
          <w:rFonts w:ascii="Book Antiqua" w:hAnsi="Book Antiqua"/>
        </w:rPr>
        <w:lastRenderedPageBreak/>
        <w:t>-R</w:t>
      </w:r>
      <w:r w:rsidR="00AB3EBC" w:rsidRPr="00CB0C46">
        <w:rPr>
          <w:rFonts w:ascii="Book Antiqua" w:hAnsi="Book Antiqua"/>
        </w:rPr>
        <w:t>odríguez</w:t>
      </w:r>
      <w:r w:rsidRPr="00CB0C46">
        <w:rPr>
          <w:rFonts w:ascii="Book Antiqua" w:hAnsi="Book Antiqua"/>
        </w:rPr>
        <w:t>, Sebastián</w:t>
      </w:r>
      <w:r w:rsidR="00AB3EBC" w:rsidRPr="00CB0C46">
        <w:rPr>
          <w:rFonts w:ascii="Book Antiqua" w:hAnsi="Book Antiqua"/>
        </w:rPr>
        <w:t xml:space="preserve"> (2009).</w:t>
      </w:r>
      <w:r w:rsidRPr="00CB0C46">
        <w:rPr>
          <w:rFonts w:ascii="Book Antiqua" w:hAnsi="Book Antiqua"/>
        </w:rPr>
        <w:t xml:space="preserve"> “La transformación del capitalismo finisecular en el espejo norteamericano. Del Estado de bienestar a la globalización neoliberal” en M</w:t>
      </w:r>
      <w:r w:rsidR="0043643E" w:rsidRPr="00CB0C46">
        <w:rPr>
          <w:rFonts w:ascii="Book Antiqua" w:hAnsi="Book Antiqua"/>
        </w:rPr>
        <w:t>arcaida</w:t>
      </w:r>
      <w:r w:rsidRPr="00CB0C46">
        <w:rPr>
          <w:rFonts w:ascii="Book Antiqua" w:hAnsi="Book Antiqua"/>
        </w:rPr>
        <w:t>, E</w:t>
      </w:r>
      <w:r w:rsidR="0043643E" w:rsidRPr="00CB0C46">
        <w:rPr>
          <w:rFonts w:ascii="Book Antiqua" w:hAnsi="Book Antiqua"/>
        </w:rPr>
        <w:t>.</w:t>
      </w:r>
      <w:r w:rsidRPr="00CB0C46">
        <w:rPr>
          <w:rFonts w:ascii="Book Antiqua" w:hAnsi="Book Antiqua"/>
        </w:rPr>
        <w:t xml:space="preserve"> </w:t>
      </w:r>
      <w:r w:rsidRPr="00CB0C46">
        <w:rPr>
          <w:rFonts w:ascii="Book Antiqua" w:hAnsi="Book Antiqua"/>
          <w:i/>
        </w:rPr>
        <w:t>Historia económica mundial contemporánea</w:t>
      </w:r>
      <w:r w:rsidRPr="00CB0C46">
        <w:rPr>
          <w:rFonts w:ascii="Book Antiqua" w:hAnsi="Book Antiqua"/>
        </w:rPr>
        <w:t xml:space="preserve">, Buenos Aires, </w:t>
      </w:r>
      <w:proofErr w:type="spellStart"/>
      <w:r w:rsidRPr="00CB0C46">
        <w:rPr>
          <w:rFonts w:ascii="Book Antiqua" w:hAnsi="Book Antiqua"/>
        </w:rPr>
        <w:t>Dialetik</w:t>
      </w:r>
      <w:proofErr w:type="spellEnd"/>
      <w:r w:rsidR="00AB3EBC" w:rsidRPr="00CB0C46">
        <w:rPr>
          <w:rFonts w:ascii="Book Antiqua" w:hAnsi="Book Antiqua"/>
        </w:rPr>
        <w:t>.</w:t>
      </w:r>
    </w:p>
    <w:p w14:paraId="5AFBF0AA" w14:textId="77777777" w:rsidR="00AB3EBC" w:rsidRPr="00CB0C46" w:rsidRDefault="00AB3EBC" w:rsidP="00CB0C46">
      <w:pPr>
        <w:pStyle w:val="Sinespaciado"/>
        <w:spacing w:line="360" w:lineRule="auto"/>
        <w:jc w:val="both"/>
        <w:rPr>
          <w:rFonts w:ascii="Book Antiqua" w:hAnsi="Book Antiqua" w:cs="Times New Roman"/>
          <w:color w:val="FF0000"/>
        </w:rPr>
      </w:pPr>
      <w:r w:rsidRPr="00CB0C46">
        <w:rPr>
          <w:rFonts w:ascii="Book Antiqua" w:hAnsi="Book Antiqua" w:cs="Times New Roman"/>
        </w:rPr>
        <w:t>-</w:t>
      </w:r>
      <w:proofErr w:type="spellStart"/>
      <w:r w:rsidRPr="00CB0C46">
        <w:rPr>
          <w:rFonts w:ascii="Book Antiqua" w:hAnsi="Book Antiqua" w:cs="Times New Roman"/>
        </w:rPr>
        <w:t>Rosanvallon</w:t>
      </w:r>
      <w:proofErr w:type="spellEnd"/>
      <w:r w:rsidRPr="00CB0C46">
        <w:rPr>
          <w:rFonts w:ascii="Book Antiqua" w:hAnsi="Book Antiqua" w:cs="Times New Roman"/>
        </w:rPr>
        <w:t xml:space="preserve">, P. (1999). </w:t>
      </w:r>
      <w:r w:rsidRPr="00CB0C46">
        <w:rPr>
          <w:rFonts w:ascii="Book Antiqua" w:hAnsi="Book Antiqua" w:cs="Times New Roman"/>
          <w:i/>
        </w:rPr>
        <w:t xml:space="preserve">La Consagración del ciudadano. </w:t>
      </w:r>
      <w:r w:rsidRPr="00CB0C46">
        <w:rPr>
          <w:rFonts w:ascii="Book Antiqua" w:hAnsi="Book Antiqua" w:cs="Times New Roman"/>
        </w:rPr>
        <w:t xml:space="preserve">México, Instituto Mora. Tercera Parte: El tiempo de la consolidación. Apartado II: “La educación de la democracia” </w:t>
      </w:r>
    </w:p>
    <w:p w14:paraId="0E4C979B" w14:textId="77777777" w:rsidR="00AB3EBC" w:rsidRPr="00CB0C46" w:rsidRDefault="0043643E" w:rsidP="00CB0C46">
      <w:pPr>
        <w:pStyle w:val="Sinespaciado"/>
        <w:spacing w:line="360" w:lineRule="auto"/>
        <w:jc w:val="both"/>
        <w:rPr>
          <w:rFonts w:ascii="Book Antiqua" w:hAnsi="Book Antiqua" w:cs="Times New Roman"/>
          <w:color w:val="FF0000"/>
        </w:rPr>
      </w:pPr>
      <w:r w:rsidRPr="00CB0C46">
        <w:rPr>
          <w:rFonts w:ascii="Book Antiqua" w:hAnsi="Book Antiqua" w:cs="Times New Roman"/>
        </w:rPr>
        <w:t>-</w:t>
      </w:r>
      <w:proofErr w:type="spellStart"/>
      <w:r w:rsidR="0000504E" w:rsidRPr="00CB0C46">
        <w:rPr>
          <w:rFonts w:ascii="Book Antiqua" w:hAnsi="Book Antiqua" w:cs="Times New Roman"/>
        </w:rPr>
        <w:t>Rosanvallon</w:t>
      </w:r>
      <w:proofErr w:type="spellEnd"/>
      <w:r w:rsidR="00AB3EBC" w:rsidRPr="00CB0C46">
        <w:rPr>
          <w:rFonts w:ascii="Book Antiqua" w:hAnsi="Book Antiqua" w:cs="Times New Roman"/>
        </w:rPr>
        <w:t>,</w:t>
      </w:r>
      <w:r w:rsidR="0000504E" w:rsidRPr="00CB0C46">
        <w:rPr>
          <w:rFonts w:ascii="Book Antiqua" w:hAnsi="Book Antiqua" w:cs="Times New Roman"/>
        </w:rPr>
        <w:t xml:space="preserve"> P. (2007).</w:t>
      </w:r>
      <w:r w:rsidR="00AB3EBC" w:rsidRPr="00CB0C46">
        <w:rPr>
          <w:rFonts w:ascii="Book Antiqua" w:hAnsi="Book Antiqua" w:cs="Times New Roman"/>
        </w:rPr>
        <w:t xml:space="preserve"> </w:t>
      </w:r>
      <w:r w:rsidR="00AB3EBC" w:rsidRPr="00CB0C46">
        <w:rPr>
          <w:rFonts w:ascii="Book Antiqua" w:hAnsi="Book Antiqua" w:cs="Times New Roman"/>
          <w:i/>
        </w:rPr>
        <w:t xml:space="preserve">El Modelo Político Francés: La sociedad civil contra el jacobinismo, de 1789 hasta nuestros días. </w:t>
      </w:r>
      <w:r w:rsidR="00AB3EBC" w:rsidRPr="00CB0C46">
        <w:rPr>
          <w:rFonts w:ascii="Book Antiqua" w:hAnsi="Book Antiqua" w:cs="Times New Roman"/>
        </w:rPr>
        <w:t xml:space="preserve">Buenos Aires, Siglo XXI Editores. Segunda Parte: Prueba y recomposiciones. </w:t>
      </w:r>
    </w:p>
    <w:p w14:paraId="2B60D3BA" w14:textId="77777777" w:rsidR="00237DF1" w:rsidRPr="00CB0C46" w:rsidRDefault="00237D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i/>
          <w:lang w:eastAsia="es-ES"/>
        </w:rPr>
        <w:t xml:space="preserve">Eje 2: Las políticas educativas y la </w:t>
      </w:r>
      <w:r w:rsidR="001D4C4A" w:rsidRPr="00CB0C46">
        <w:rPr>
          <w:rFonts w:ascii="Book Antiqua" w:eastAsia="Times New Roman" w:hAnsi="Book Antiqua" w:cs="Times New Roman"/>
          <w:i/>
          <w:lang w:eastAsia="es-ES"/>
        </w:rPr>
        <w:t xml:space="preserve">conformación de la ciudadanía </w:t>
      </w:r>
      <w:r w:rsidRPr="00CB0C46">
        <w:rPr>
          <w:rFonts w:ascii="Book Antiqua" w:eastAsia="Times New Roman" w:hAnsi="Book Antiqua" w:cs="Times New Roman"/>
          <w:i/>
          <w:lang w:eastAsia="es-ES"/>
        </w:rPr>
        <w:t xml:space="preserve">desde una perspectiva de larga duración </w:t>
      </w:r>
    </w:p>
    <w:p w14:paraId="3CA745CF" w14:textId="77777777" w:rsidR="00065F53" w:rsidRPr="00CB0C46" w:rsidRDefault="00AF63E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Revisiones en torno a la educación del ciudadano. Una aproximación de larga duración</w:t>
      </w:r>
      <w:r w:rsidR="00237DF1" w:rsidRPr="00CB0C46">
        <w:rPr>
          <w:rFonts w:ascii="Book Antiqua" w:eastAsia="Times New Roman" w:hAnsi="Book Antiqua" w:cs="Times New Roman"/>
          <w:lang w:eastAsia="es-ES"/>
        </w:rPr>
        <w:t xml:space="preserve"> desde una perspectiva sincrónica y diacrónica. El largo camino hacia la configuración </w:t>
      </w:r>
      <w:r w:rsidRPr="00CB0C46">
        <w:rPr>
          <w:rFonts w:ascii="Book Antiqua" w:eastAsia="Times New Roman" w:hAnsi="Book Antiqua" w:cs="Times New Roman"/>
          <w:lang w:eastAsia="es-ES"/>
        </w:rPr>
        <w:t xml:space="preserve">del sistema </w:t>
      </w:r>
      <w:r w:rsidR="00237DF1" w:rsidRPr="00CB0C46">
        <w:rPr>
          <w:rFonts w:ascii="Book Antiqua" w:eastAsia="Times New Roman" w:hAnsi="Book Antiqua" w:cs="Times New Roman"/>
          <w:lang w:eastAsia="es-ES"/>
        </w:rPr>
        <w:t xml:space="preserve">de educación </w:t>
      </w:r>
      <w:r w:rsidRPr="00CB0C46">
        <w:rPr>
          <w:rFonts w:ascii="Book Antiqua" w:eastAsia="Times New Roman" w:hAnsi="Book Antiqua" w:cs="Times New Roman"/>
          <w:lang w:eastAsia="es-ES"/>
        </w:rPr>
        <w:t>p</w:t>
      </w:r>
      <w:r w:rsidR="00237DF1" w:rsidRPr="00CB0C46">
        <w:rPr>
          <w:rFonts w:ascii="Book Antiqua" w:eastAsia="Times New Roman" w:hAnsi="Book Antiqua" w:cs="Times New Roman"/>
          <w:lang w:eastAsia="es-ES"/>
        </w:rPr>
        <w:t xml:space="preserve">úblico. </w:t>
      </w:r>
      <w:r w:rsidR="00BC5349" w:rsidRPr="00CB0C46">
        <w:rPr>
          <w:rFonts w:ascii="Book Antiqua" w:eastAsia="Times New Roman" w:hAnsi="Book Antiqua" w:cs="Times New Roman"/>
          <w:lang w:eastAsia="es-ES"/>
        </w:rPr>
        <w:t xml:space="preserve">El paradigma de la educación como triunfo de la civilización. El desafío de conformar la ciudadanía. La tensión entre la inclusión y la exclusión en torno a la ciudadanía. La(s) </w:t>
      </w:r>
      <w:proofErr w:type="spellStart"/>
      <w:r w:rsidR="00BC5349" w:rsidRPr="00CB0C46">
        <w:rPr>
          <w:rFonts w:ascii="Book Antiqua" w:eastAsia="Times New Roman" w:hAnsi="Book Antiqua" w:cs="Times New Roman"/>
          <w:lang w:eastAsia="es-ES"/>
        </w:rPr>
        <w:t>subalternida</w:t>
      </w:r>
      <w:proofErr w:type="spellEnd"/>
      <w:r w:rsidR="00BC5349" w:rsidRPr="00CB0C46">
        <w:rPr>
          <w:rFonts w:ascii="Book Antiqua" w:eastAsia="Times New Roman" w:hAnsi="Book Antiqua" w:cs="Times New Roman"/>
          <w:lang w:eastAsia="es-ES"/>
        </w:rPr>
        <w:t>(des) étnicas, clase, género y etarias en el marco del discurso republicano democratizador. L</w:t>
      </w:r>
      <w:r w:rsidR="00237DF1" w:rsidRPr="00CB0C46">
        <w:rPr>
          <w:rFonts w:ascii="Book Antiqua" w:eastAsia="Times New Roman" w:hAnsi="Book Antiqua" w:cs="Times New Roman"/>
          <w:lang w:eastAsia="es-ES"/>
        </w:rPr>
        <w:t xml:space="preserve">as </w:t>
      </w:r>
      <w:r w:rsidRPr="00CB0C46">
        <w:rPr>
          <w:rFonts w:ascii="Book Antiqua" w:eastAsia="Times New Roman" w:hAnsi="Book Antiqua" w:cs="Times New Roman"/>
          <w:lang w:eastAsia="es-ES"/>
        </w:rPr>
        <w:t xml:space="preserve">tensiones, negociaciones y disputas </w:t>
      </w:r>
      <w:r w:rsidR="00237DF1" w:rsidRPr="00CB0C46">
        <w:rPr>
          <w:rFonts w:ascii="Book Antiqua" w:eastAsia="Times New Roman" w:hAnsi="Book Antiqua" w:cs="Times New Roman"/>
          <w:lang w:eastAsia="es-ES"/>
        </w:rPr>
        <w:t>políticas en torno al alcance de la escuela pública en el siglo XX y XXI.</w:t>
      </w:r>
      <w:r w:rsidR="00D13FF1">
        <w:rPr>
          <w:rFonts w:ascii="Book Antiqua" w:eastAsia="Times New Roman" w:hAnsi="Book Antiqua" w:cs="Times New Roman"/>
          <w:lang w:eastAsia="es-ES"/>
        </w:rPr>
        <w:t xml:space="preserve"> Breve recorrido y reflexión por los nuevos desafíos, problemas, fuentes y escalas de análisis en los enfoques de una Historia social y cultural de la Educación.</w:t>
      </w:r>
      <w:r w:rsidR="00BC5349" w:rsidRPr="00CB0C46">
        <w:rPr>
          <w:rFonts w:ascii="Book Antiqua" w:eastAsia="Times New Roman" w:hAnsi="Book Antiqua" w:cs="Times New Roman"/>
          <w:lang w:eastAsia="es-ES"/>
        </w:rPr>
        <w:t xml:space="preserve">  </w:t>
      </w:r>
      <w:r w:rsidR="00237DF1" w:rsidRPr="00CB0C46">
        <w:rPr>
          <w:rFonts w:ascii="Book Antiqua" w:eastAsia="Times New Roman" w:hAnsi="Book Antiqua" w:cs="Times New Roman"/>
          <w:lang w:eastAsia="es-ES"/>
        </w:rPr>
        <w:t xml:space="preserve"> </w:t>
      </w:r>
    </w:p>
    <w:p w14:paraId="782DFBB9" w14:textId="77777777" w:rsidR="003571AD" w:rsidRPr="00CB0C46" w:rsidRDefault="003571AD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171EED22" w14:textId="77777777" w:rsidR="003571AD" w:rsidRPr="00CB0C46" w:rsidRDefault="003571AD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Bibliografia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 xml:space="preserve"> obligatoria:</w:t>
      </w:r>
    </w:p>
    <w:p w14:paraId="187BEDD2" w14:textId="77777777" w:rsidR="00754786" w:rsidRPr="00CB0C46" w:rsidRDefault="00754786" w:rsidP="00CB0C46">
      <w:pPr>
        <w:pStyle w:val="Sinespaciado"/>
        <w:spacing w:line="360" w:lineRule="auto"/>
        <w:jc w:val="both"/>
        <w:rPr>
          <w:rFonts w:ascii="Book Antiqua" w:hAnsi="Book Antiqua"/>
        </w:rPr>
      </w:pPr>
      <w:r w:rsidRPr="00CB0C46">
        <w:rPr>
          <w:rFonts w:ascii="Book Antiqua" w:hAnsi="Book Antiqua"/>
          <w:lang w:eastAsia="es-ES"/>
        </w:rPr>
        <w:t>-</w:t>
      </w:r>
      <w:proofErr w:type="spellStart"/>
      <w:r w:rsidR="00D14390" w:rsidRPr="00CB0C46">
        <w:rPr>
          <w:rFonts w:ascii="Book Antiqua" w:eastAsia="Times New Roman" w:hAnsi="Book Antiqua" w:cs="Times New Roman"/>
          <w:lang w:eastAsia="es-ES"/>
        </w:rPr>
        <w:t>Assaneo</w:t>
      </w:r>
      <w:proofErr w:type="spellEnd"/>
      <w:r w:rsidR="00D14390" w:rsidRPr="00CB0C46">
        <w:rPr>
          <w:rFonts w:ascii="Book Antiqua" w:eastAsia="Times New Roman" w:hAnsi="Book Antiqua" w:cs="Times New Roman"/>
          <w:lang w:eastAsia="es-ES"/>
        </w:rPr>
        <w:t xml:space="preserve">, A. y </w:t>
      </w:r>
      <w:r w:rsidRPr="00CB0C46">
        <w:rPr>
          <w:rFonts w:ascii="Book Antiqua" w:hAnsi="Book Antiqua"/>
          <w:lang w:eastAsia="es-ES"/>
        </w:rPr>
        <w:t>Nicoletti, M. (2018)</w:t>
      </w:r>
      <w:r w:rsidR="008447A1" w:rsidRPr="00CB0C46">
        <w:rPr>
          <w:rFonts w:ascii="Book Antiqua" w:hAnsi="Book Antiqua"/>
          <w:lang w:eastAsia="es-ES"/>
        </w:rPr>
        <w:t xml:space="preserve">. </w:t>
      </w:r>
      <w:r w:rsidRPr="00CB0C46">
        <w:rPr>
          <w:rFonts w:ascii="Book Antiqua" w:hAnsi="Book Antiqua"/>
          <w:lang w:eastAsia="es-ES"/>
        </w:rPr>
        <w:t>“</w:t>
      </w:r>
      <w:r w:rsidRPr="00CB0C46">
        <w:rPr>
          <w:rFonts w:ascii="Book Antiqua" w:hAnsi="Book Antiqua"/>
          <w:bCs/>
          <w:bdr w:val="none" w:sz="0" w:space="0" w:color="auto" w:frame="1"/>
        </w:rPr>
        <w:t>Bárbaros e infieles</w:t>
      </w:r>
      <w:r w:rsidR="008447A1" w:rsidRPr="00CB0C46">
        <w:rPr>
          <w:rFonts w:ascii="Book Antiqua" w:eastAsiaTheme="majorEastAsia" w:hAnsi="Book Antiqua"/>
          <w:bCs/>
          <w:bdr w:val="none" w:sz="0" w:space="0" w:color="auto" w:frame="1"/>
        </w:rPr>
        <w:t xml:space="preserve">. </w:t>
      </w:r>
      <w:r w:rsidRPr="00CB0C46">
        <w:rPr>
          <w:rFonts w:ascii="Book Antiqua" w:hAnsi="Book Antiqua"/>
          <w:bCs/>
          <w:bdr w:val="none" w:sz="0" w:space="0" w:color="auto" w:frame="1"/>
        </w:rPr>
        <w:t xml:space="preserve">Proyectos educativos para indígenas en la Patagonia Norte (1890-1945)”. </w:t>
      </w:r>
      <w:r w:rsidRPr="00CB0C46">
        <w:rPr>
          <w:rFonts w:ascii="Book Antiqua" w:hAnsi="Book Antiqua"/>
          <w:bCs/>
          <w:i/>
          <w:bdr w:val="none" w:sz="0" w:space="0" w:color="auto" w:frame="1"/>
        </w:rPr>
        <w:t xml:space="preserve">Historia Social de la Educación. </w:t>
      </w:r>
      <w:r w:rsidRPr="00CB0C46">
        <w:rPr>
          <w:rFonts w:ascii="Book Antiqua" w:hAnsi="Book Antiqua"/>
          <w:bCs/>
          <w:bdr w:val="none" w:sz="0" w:space="0" w:color="auto" w:frame="1"/>
        </w:rPr>
        <w:t>Vol. 7, N° 3, pp. 204-231.</w:t>
      </w:r>
    </w:p>
    <w:p w14:paraId="655F5B2B" w14:textId="77777777" w:rsidR="00D13FF1" w:rsidRPr="00CB0C46" w:rsidRDefault="00D13FF1" w:rsidP="00D13FF1">
      <w:pPr>
        <w:pStyle w:val="Sinespaciado"/>
        <w:spacing w:line="360" w:lineRule="auto"/>
        <w:jc w:val="both"/>
        <w:rPr>
          <w:rFonts w:ascii="Book Antiqua" w:hAnsi="Book Antiqua"/>
          <w:i/>
          <w:color w:val="000000"/>
        </w:rPr>
      </w:pPr>
      <w:r w:rsidRPr="00CB0C46">
        <w:rPr>
          <w:rFonts w:ascii="Book Antiqua" w:hAnsi="Book Antiqua"/>
          <w:color w:val="000000"/>
        </w:rPr>
        <w:t xml:space="preserve">-Barrachina, M.A. (2019). </w:t>
      </w:r>
      <w:r w:rsidRPr="00CB0C46">
        <w:rPr>
          <w:rFonts w:ascii="Book Antiqua" w:hAnsi="Book Antiqua"/>
          <w:i/>
          <w:color w:val="000000"/>
        </w:rPr>
        <w:t xml:space="preserve">Entre la igualdad y la segregación. Las disputas por la educación de los afrodescendientes en el Buenos Aires </w:t>
      </w:r>
      <w:proofErr w:type="spellStart"/>
      <w:r w:rsidRPr="00CB0C46">
        <w:rPr>
          <w:rFonts w:ascii="Book Antiqua" w:hAnsi="Book Antiqua"/>
          <w:i/>
          <w:color w:val="000000"/>
        </w:rPr>
        <w:t>postrosista</w:t>
      </w:r>
      <w:proofErr w:type="spellEnd"/>
      <w:r w:rsidRPr="00CB0C46">
        <w:rPr>
          <w:rFonts w:ascii="Book Antiqua" w:hAnsi="Book Antiqua"/>
          <w:i/>
          <w:color w:val="000000"/>
        </w:rPr>
        <w:t xml:space="preserve">. </w:t>
      </w:r>
      <w:hyperlink r:id="rId10" w:history="1">
        <w:r w:rsidRPr="00CB0C46">
          <w:rPr>
            <w:rStyle w:val="Hipervnculo"/>
            <w:rFonts w:ascii="Book Antiqua" w:hAnsi="Book Antiqua"/>
            <w:i/>
          </w:rPr>
          <w:t>https://ojs.fhce.edu.uy/index.php/claves/issue/view/48</w:t>
        </w:r>
      </w:hyperlink>
    </w:p>
    <w:p w14:paraId="16395E36" w14:textId="77777777" w:rsidR="008447A1" w:rsidRPr="00CB0C46" w:rsidRDefault="00754786" w:rsidP="00CB0C46">
      <w:pPr>
        <w:pStyle w:val="Sinespaciado"/>
        <w:spacing w:line="360" w:lineRule="auto"/>
        <w:jc w:val="both"/>
        <w:rPr>
          <w:rFonts w:ascii="Book Antiqua" w:hAnsi="Book Antiqua" w:cs="New Aster LT Std"/>
        </w:rPr>
      </w:pPr>
      <w:r w:rsidRPr="00CB0C46">
        <w:rPr>
          <w:rFonts w:ascii="Book Antiqua" w:eastAsia="Times New Roman" w:hAnsi="Book Antiqua" w:cs="Times New Roman"/>
          <w:lang w:eastAsia="es-ES"/>
        </w:rPr>
        <w:t>-</w:t>
      </w:r>
      <w:r w:rsidR="00A51302" w:rsidRPr="00CB0C46">
        <w:rPr>
          <w:rFonts w:ascii="Book Antiqua" w:hAnsi="Book Antiqua" w:cs="New Aster LT Std"/>
        </w:rPr>
        <w:t xml:space="preserve">Bustamante </w:t>
      </w:r>
      <w:proofErr w:type="spellStart"/>
      <w:r w:rsidR="00A51302" w:rsidRPr="00CB0C46">
        <w:rPr>
          <w:rFonts w:ascii="Book Antiqua" w:hAnsi="Book Antiqua" w:cs="New Aster LT Std"/>
        </w:rPr>
        <w:t>Vismara</w:t>
      </w:r>
      <w:proofErr w:type="spellEnd"/>
      <w:r w:rsidR="00A51302" w:rsidRPr="00CB0C46">
        <w:rPr>
          <w:rFonts w:ascii="Book Antiqua" w:hAnsi="Book Antiqua" w:cs="New Aster LT Std"/>
        </w:rPr>
        <w:t xml:space="preserve">, </w:t>
      </w:r>
      <w:r w:rsidR="008447A1" w:rsidRPr="00CB0C46">
        <w:rPr>
          <w:rFonts w:ascii="Book Antiqua" w:hAnsi="Book Antiqua" w:cs="New Aster LT Std"/>
        </w:rPr>
        <w:t xml:space="preserve">J. (2007). </w:t>
      </w:r>
      <w:r w:rsidR="00A51302" w:rsidRPr="00CB0C46">
        <w:rPr>
          <w:rFonts w:ascii="Book Antiqua" w:hAnsi="Book Antiqua" w:cs="New Aster LT Std"/>
          <w:i/>
          <w:iCs/>
        </w:rPr>
        <w:t xml:space="preserve">Las escuelas de primeras letras en la campaña de Buenos Aires </w:t>
      </w:r>
      <w:r w:rsidR="00A51302" w:rsidRPr="00CB0C46">
        <w:rPr>
          <w:rFonts w:ascii="Book Antiqua" w:hAnsi="Book Antiqua" w:cs="New Aster LT Std"/>
        </w:rPr>
        <w:t>(</w:t>
      </w:r>
      <w:r w:rsidR="00A51302" w:rsidRPr="00CB0C46">
        <w:rPr>
          <w:rFonts w:ascii="Book Antiqua" w:hAnsi="Book Antiqua" w:cs="New Aster LT Std"/>
          <w:i/>
          <w:iCs/>
        </w:rPr>
        <w:t>1800-1860</w:t>
      </w:r>
      <w:r w:rsidR="00A51302" w:rsidRPr="00CB0C46">
        <w:rPr>
          <w:rFonts w:ascii="Book Antiqua" w:hAnsi="Book Antiqua" w:cs="New Aster LT Std"/>
        </w:rPr>
        <w:t>)</w:t>
      </w:r>
      <w:r w:rsidR="00A51302" w:rsidRPr="00CB0C46">
        <w:rPr>
          <w:rFonts w:ascii="Book Antiqua" w:hAnsi="Book Antiqua" w:cs="New Aster LT Std"/>
          <w:i/>
          <w:iCs/>
        </w:rPr>
        <w:t xml:space="preserve">. </w:t>
      </w:r>
      <w:r w:rsidR="00A51302" w:rsidRPr="00CB0C46">
        <w:rPr>
          <w:rFonts w:ascii="Book Antiqua" w:hAnsi="Book Antiqua" w:cs="New Aster LT Std"/>
        </w:rPr>
        <w:t>(La Plata: Asociación Amig</w:t>
      </w:r>
      <w:r w:rsidR="008447A1" w:rsidRPr="00CB0C46">
        <w:rPr>
          <w:rFonts w:ascii="Book Antiqua" w:hAnsi="Book Antiqua" w:cs="New Aster LT Std"/>
        </w:rPr>
        <w:t>os del Archivo Histórico, 2007).</w:t>
      </w:r>
    </w:p>
    <w:p w14:paraId="31DFEC13" w14:textId="77777777" w:rsidR="009717F8" w:rsidRPr="00CB0C46" w:rsidRDefault="008447A1" w:rsidP="00CB0C46">
      <w:pPr>
        <w:pStyle w:val="Sinespaciado"/>
        <w:spacing w:line="360" w:lineRule="auto"/>
        <w:jc w:val="both"/>
        <w:rPr>
          <w:rFonts w:ascii="Book Antiqua" w:hAnsi="Book Antiqua" w:cs="Calibri Light"/>
          <w:bCs/>
          <w:color w:val="000000"/>
        </w:rPr>
      </w:pPr>
      <w:r w:rsidRPr="00CB0C46">
        <w:rPr>
          <w:rFonts w:ascii="Book Antiqua" w:eastAsia="Cambria" w:hAnsi="Book Antiqua" w:cs="Cambria"/>
          <w:bCs/>
          <w:color w:val="000000"/>
          <w:highlight w:val="white"/>
        </w:rPr>
        <w:t>-</w:t>
      </w:r>
      <w:proofErr w:type="spellStart"/>
      <w:r w:rsidRPr="00CB0C46">
        <w:rPr>
          <w:rFonts w:ascii="Book Antiqua" w:eastAsia="Cambria" w:hAnsi="Book Antiqua" w:cs="Cambria"/>
          <w:bCs/>
          <w:color w:val="000000"/>
          <w:highlight w:val="white"/>
        </w:rPr>
        <w:t>Dátola</w:t>
      </w:r>
      <w:proofErr w:type="spellEnd"/>
      <w:r w:rsidRPr="00CB0C46">
        <w:rPr>
          <w:rFonts w:ascii="Book Antiqua" w:eastAsia="Cambria" w:hAnsi="Book Antiqua" w:cs="Cambria"/>
          <w:bCs/>
          <w:color w:val="000000"/>
          <w:highlight w:val="white"/>
        </w:rPr>
        <w:t xml:space="preserve">, C. y </w:t>
      </w:r>
      <w:proofErr w:type="spellStart"/>
      <w:r w:rsidRPr="00CB0C46">
        <w:rPr>
          <w:rFonts w:ascii="Book Antiqua" w:eastAsia="Cambria" w:hAnsi="Book Antiqua" w:cs="Cambria"/>
          <w:bCs/>
          <w:color w:val="000000"/>
          <w:highlight w:val="white"/>
        </w:rPr>
        <w:t>Lionetti</w:t>
      </w:r>
      <w:proofErr w:type="spellEnd"/>
      <w:r w:rsidRPr="00CB0C46">
        <w:rPr>
          <w:rFonts w:ascii="Book Antiqua" w:eastAsia="Cambria" w:hAnsi="Book Antiqua" w:cs="Cambria"/>
          <w:bCs/>
          <w:color w:val="000000"/>
          <w:highlight w:val="white"/>
        </w:rPr>
        <w:t>, L. (2026). “</w:t>
      </w:r>
      <w:r w:rsidRPr="00CB0C46">
        <w:rPr>
          <w:rFonts w:ascii="Book Antiqua" w:eastAsia="Cambria" w:hAnsi="Book Antiqua" w:cs="Cambria"/>
          <w:bCs/>
          <w:i/>
          <w:color w:val="000000"/>
          <w:highlight w:val="white"/>
        </w:rPr>
        <w:t xml:space="preserve">Educar para </w:t>
      </w:r>
      <w:r w:rsidRPr="00CB0C46">
        <w:rPr>
          <w:rFonts w:ascii="Book Antiqua" w:eastAsia="Cambria" w:hAnsi="Book Antiqua" w:cs="Cambria"/>
          <w:bCs/>
          <w:i/>
          <w:highlight w:val="white"/>
        </w:rPr>
        <w:t>“</w:t>
      </w:r>
      <w:r w:rsidRPr="00CB0C46">
        <w:rPr>
          <w:rFonts w:ascii="Book Antiqua" w:eastAsia="Cambria" w:hAnsi="Book Antiqua" w:cs="Cambria"/>
          <w:bCs/>
          <w:i/>
          <w:color w:val="000000"/>
          <w:highlight w:val="white"/>
        </w:rPr>
        <w:t>civilizar</w:t>
      </w:r>
      <w:r w:rsidRPr="00CB0C46">
        <w:rPr>
          <w:rFonts w:ascii="Book Antiqua" w:eastAsia="Cambria" w:hAnsi="Book Antiqua" w:cs="Cambria"/>
          <w:bCs/>
          <w:i/>
          <w:highlight w:val="white"/>
        </w:rPr>
        <w:t>”</w:t>
      </w:r>
      <w:r w:rsidRPr="00CB0C46">
        <w:rPr>
          <w:rFonts w:ascii="Book Antiqua" w:eastAsia="Cambria" w:hAnsi="Book Antiqua" w:cs="Cambria"/>
          <w:bCs/>
          <w:i/>
          <w:color w:val="000000"/>
          <w:highlight w:val="white"/>
        </w:rPr>
        <w:t>. La expansión de la escolarización  de la niñez en la campaña bonaerense en el siglo XIX”</w:t>
      </w:r>
      <w:r w:rsidRPr="00CB0C46">
        <w:rPr>
          <w:rFonts w:ascii="Book Antiqua" w:eastAsia="Cambria" w:hAnsi="Book Antiqua" w:cs="Cambria"/>
          <w:bCs/>
          <w:i/>
          <w:color w:val="000000"/>
        </w:rPr>
        <w:t xml:space="preserve"> </w:t>
      </w:r>
      <w:r w:rsidR="009717F8" w:rsidRPr="00CB0C46">
        <w:rPr>
          <w:rFonts w:ascii="Book Antiqua" w:hAnsi="Book Antiqua" w:cs="Calibri Light"/>
          <w:bCs/>
          <w:i/>
          <w:color w:val="000000"/>
        </w:rPr>
        <w:t xml:space="preserve">Revista Cocar </w:t>
      </w:r>
      <w:r w:rsidR="009717F8" w:rsidRPr="00CB0C46">
        <w:rPr>
          <w:rFonts w:ascii="Book Antiqua" w:hAnsi="Book Antiqua" w:cs="Calibri Light"/>
          <w:bCs/>
          <w:color w:val="000000"/>
        </w:rPr>
        <w:t>(en prensa)</w:t>
      </w:r>
    </w:p>
    <w:p w14:paraId="7670600D" w14:textId="77777777" w:rsidR="003571AD" w:rsidRPr="00CB0C46" w:rsidRDefault="009717F8" w:rsidP="00CB0C46">
      <w:pPr>
        <w:pStyle w:val="Sinespaciado"/>
        <w:spacing w:line="360" w:lineRule="auto"/>
        <w:jc w:val="both"/>
        <w:rPr>
          <w:rFonts w:ascii="Book Antiqua" w:hAnsi="Book Antiqua" w:cs="Calibri Light"/>
          <w:bCs/>
          <w:color w:val="000000"/>
        </w:rPr>
      </w:pPr>
      <w:r w:rsidRPr="00CB0C46">
        <w:rPr>
          <w:rFonts w:ascii="Book Antiqua" w:hAnsi="Book Antiqua" w:cs="Calibri Light"/>
          <w:bCs/>
          <w:color w:val="000000"/>
        </w:rPr>
        <w:t>-</w:t>
      </w:r>
      <w:proofErr w:type="spellStart"/>
      <w:r w:rsidR="003571AD" w:rsidRPr="00CB0C46">
        <w:rPr>
          <w:rFonts w:ascii="Book Antiqua" w:eastAsia="Times New Roman" w:hAnsi="Book Antiqua" w:cs="Helvetica"/>
        </w:rPr>
        <w:t>Lionetti</w:t>
      </w:r>
      <w:proofErr w:type="spellEnd"/>
      <w:r w:rsidR="003571AD" w:rsidRPr="00CB0C46">
        <w:rPr>
          <w:rFonts w:ascii="Book Antiqua" w:eastAsia="Times New Roman" w:hAnsi="Book Antiqua" w:cs="Helvetica"/>
        </w:rPr>
        <w:t xml:space="preserve">, L. (2007). </w:t>
      </w:r>
      <w:r w:rsidR="003571AD" w:rsidRPr="00CB0C46">
        <w:rPr>
          <w:rFonts w:ascii="Book Antiqua" w:eastAsia="Times New Roman" w:hAnsi="Book Antiqua" w:cs="Helvetica"/>
          <w:i/>
        </w:rPr>
        <w:t xml:space="preserve">La misión política de la escuela pública. </w:t>
      </w:r>
      <w:r w:rsidR="003571AD" w:rsidRPr="00CB0C46">
        <w:rPr>
          <w:rFonts w:ascii="Book Antiqua" w:eastAsia="Times New Roman" w:hAnsi="Book Antiqua" w:cs="Helvetica"/>
        </w:rPr>
        <w:t xml:space="preserve">Ed. Miño y Dávila. </w:t>
      </w:r>
      <w:r w:rsidR="00A078F9" w:rsidRPr="00CB0C46">
        <w:rPr>
          <w:rFonts w:ascii="Book Antiqua" w:eastAsia="Times New Roman" w:hAnsi="Book Antiqua" w:cs="Helvetica"/>
        </w:rPr>
        <w:t xml:space="preserve">Segunda y </w:t>
      </w:r>
      <w:r w:rsidR="003571AD" w:rsidRPr="00CB0C46">
        <w:rPr>
          <w:rFonts w:ascii="Book Antiqua" w:eastAsia="Times New Roman" w:hAnsi="Book Antiqua" w:cs="Helvetica"/>
        </w:rPr>
        <w:t xml:space="preserve">Tercera Sección. </w:t>
      </w:r>
    </w:p>
    <w:p w14:paraId="5021DA0B" w14:textId="77777777" w:rsidR="00A51302" w:rsidRPr="00CB0C46" w:rsidRDefault="0015221F" w:rsidP="00CB0C46">
      <w:pPr>
        <w:pStyle w:val="Sinespaciado"/>
        <w:spacing w:line="360" w:lineRule="auto"/>
        <w:jc w:val="both"/>
        <w:rPr>
          <w:rFonts w:ascii="Book Antiqua" w:hAnsi="Book Antiqua" w:cs="New Aster LT Std"/>
        </w:rPr>
      </w:pPr>
      <w:r w:rsidRPr="00CB0C46">
        <w:rPr>
          <w:rFonts w:ascii="Book Antiqua" w:eastAsia="Times New Roman" w:hAnsi="Book Antiqua" w:cs="Helvetica"/>
        </w:rPr>
        <w:lastRenderedPageBreak/>
        <w:t>-</w:t>
      </w:r>
      <w:proofErr w:type="spellStart"/>
      <w:r w:rsidRPr="00CB0C46">
        <w:rPr>
          <w:rFonts w:ascii="Book Antiqua" w:eastAsia="Times New Roman" w:hAnsi="Book Antiqua" w:cs="Helvetica"/>
        </w:rPr>
        <w:t>Lionetti</w:t>
      </w:r>
      <w:proofErr w:type="spellEnd"/>
      <w:r w:rsidRPr="00CB0C46">
        <w:rPr>
          <w:rFonts w:ascii="Book Antiqua" w:eastAsia="Times New Roman" w:hAnsi="Book Antiqua" w:cs="Helvetica"/>
        </w:rPr>
        <w:t>, L.</w:t>
      </w:r>
      <w:r w:rsidR="00A078F9" w:rsidRPr="00CB0C46">
        <w:rPr>
          <w:rFonts w:ascii="Book Antiqua" w:eastAsia="Times New Roman" w:hAnsi="Book Antiqua" w:cs="Helvetica"/>
        </w:rPr>
        <w:t xml:space="preserve"> </w:t>
      </w:r>
      <w:r w:rsidR="00CB45C7" w:rsidRPr="00CB0C46">
        <w:rPr>
          <w:rFonts w:ascii="Book Antiqua" w:eastAsia="Times New Roman" w:hAnsi="Book Antiqua" w:cs="Helvetica"/>
        </w:rPr>
        <w:t>(2018). “</w:t>
      </w:r>
      <w:r w:rsidR="00CB45C7" w:rsidRPr="00CB0C46">
        <w:rPr>
          <w:rFonts w:ascii="Book Antiqua" w:hAnsi="Book Antiqua" w:cs="New Aster LT Std"/>
        </w:rPr>
        <w:t>Sujetos sociales, escuelas y comunidades rurales. disputas de poder en el escenario de la campaña bonaerense (1810-1875</w:t>
      </w:r>
      <w:proofErr w:type="gramStart"/>
      <w:r w:rsidR="00CB45C7" w:rsidRPr="00CB0C46">
        <w:rPr>
          <w:rFonts w:ascii="Book Antiqua" w:hAnsi="Book Antiqua" w:cs="New Aster LT Std"/>
        </w:rPr>
        <w:t>).</w:t>
      </w:r>
      <w:r w:rsidR="00A51302" w:rsidRPr="00CB0C46">
        <w:rPr>
          <w:rFonts w:ascii="Book Antiqua" w:hAnsi="Book Antiqua" w:cs="New Aster LT Std"/>
          <w:bCs/>
          <w:i/>
        </w:rPr>
        <w:t>Historia</w:t>
      </w:r>
      <w:proofErr w:type="gramEnd"/>
      <w:r w:rsidR="00A51302" w:rsidRPr="00CB0C46">
        <w:rPr>
          <w:rFonts w:ascii="Book Antiqua" w:hAnsi="Book Antiqua" w:cs="New Aster LT Std"/>
          <w:bCs/>
          <w:i/>
        </w:rPr>
        <w:t xml:space="preserve"> y Memoria de la Educación</w:t>
      </w:r>
      <w:r w:rsidR="00CB45C7" w:rsidRPr="00CB0C46">
        <w:rPr>
          <w:rFonts w:ascii="Book Antiqua" w:hAnsi="Book Antiqua" w:cs="New Aster LT Std"/>
          <w:bCs/>
          <w:i/>
        </w:rPr>
        <w:t>.</w:t>
      </w:r>
      <w:r w:rsidR="00A51302" w:rsidRPr="00CB0C46">
        <w:rPr>
          <w:rFonts w:ascii="Book Antiqua" w:hAnsi="Book Antiqua" w:cs="New Aster LT Std"/>
          <w:i/>
        </w:rPr>
        <w:t xml:space="preserve"> Sociedad Española de Historia de la Educación</w:t>
      </w:r>
      <w:r w:rsidR="00CB45C7" w:rsidRPr="00CB0C46">
        <w:rPr>
          <w:rFonts w:ascii="Book Antiqua" w:hAnsi="Book Antiqua" w:cs="New Aster LT Std"/>
          <w:i/>
        </w:rPr>
        <w:t>,</w:t>
      </w:r>
      <w:r w:rsidR="00CB45C7" w:rsidRPr="00CB0C46">
        <w:rPr>
          <w:rFonts w:ascii="Book Antiqua" w:hAnsi="Book Antiqua" w:cs="New Aster LT Std"/>
        </w:rPr>
        <w:t xml:space="preserve"> 67, pp.47-80.</w:t>
      </w:r>
      <w:r w:rsidR="00A51302" w:rsidRPr="00CB0C46">
        <w:rPr>
          <w:rFonts w:ascii="Book Antiqua" w:hAnsi="Book Antiqua" w:cs="New Aster LT Std"/>
        </w:rPr>
        <w:t xml:space="preserve"> </w:t>
      </w:r>
    </w:p>
    <w:p w14:paraId="3DB6B3A2" w14:textId="77777777" w:rsidR="00754786" w:rsidRPr="00CB0C46" w:rsidRDefault="00870F18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  <w:i/>
        </w:rPr>
      </w:pPr>
      <w:r w:rsidRPr="00CB0C46">
        <w:rPr>
          <w:rFonts w:ascii="Book Antiqua" w:eastAsia="Times New Roman" w:hAnsi="Book Antiqua" w:cs="Helvetica"/>
        </w:rPr>
        <w:t>-</w:t>
      </w:r>
      <w:proofErr w:type="spellStart"/>
      <w:r w:rsidRPr="00CB0C46">
        <w:rPr>
          <w:rFonts w:ascii="Book Antiqua" w:eastAsia="Times New Roman" w:hAnsi="Book Antiqua" w:cs="Helvetica"/>
        </w:rPr>
        <w:t>Liva</w:t>
      </w:r>
      <w:proofErr w:type="spellEnd"/>
      <w:r w:rsidRPr="00CB0C46">
        <w:rPr>
          <w:rFonts w:ascii="Book Antiqua" w:eastAsia="Times New Roman" w:hAnsi="Book Antiqua" w:cs="Helvetica"/>
        </w:rPr>
        <w:t>, Y.</w:t>
      </w:r>
      <w:r w:rsidRPr="00CB0C46">
        <w:rPr>
          <w:rFonts w:ascii="Book Antiqua" w:hAnsi="Book Antiqua" w:cs="Helvetica"/>
        </w:rPr>
        <w:t xml:space="preserve"> </w:t>
      </w:r>
      <w:r w:rsidR="00A078F9" w:rsidRPr="00CB0C46">
        <w:rPr>
          <w:rFonts w:ascii="Book Antiqua" w:hAnsi="Book Antiqua" w:cs="Helvetica"/>
        </w:rPr>
        <w:t xml:space="preserve">y </w:t>
      </w:r>
      <w:r w:rsidR="00D64C12" w:rsidRPr="00CB0C46">
        <w:rPr>
          <w:rFonts w:ascii="Book Antiqua" w:hAnsi="Book Antiqua" w:cs="Helvetica"/>
        </w:rPr>
        <w:t>Escalante Fernández, C.</w:t>
      </w:r>
      <w:r w:rsidR="00D64C12" w:rsidRPr="00CB0C46">
        <w:rPr>
          <w:rFonts w:ascii="Book Antiqua" w:eastAsia="Times New Roman" w:hAnsi="Book Antiqua" w:cs="Helvetica"/>
        </w:rPr>
        <w:t xml:space="preserve"> (2024): </w:t>
      </w:r>
      <w:r w:rsidRPr="00CB0C46">
        <w:rPr>
          <w:rFonts w:ascii="Book Antiqua" w:eastAsia="Times New Roman" w:hAnsi="Book Antiqua" w:cs="Helvetica"/>
          <w:i/>
        </w:rPr>
        <w:t>Educación para indígenas. Experiencias latinoamericanas de los siglos XIX y XX</w:t>
      </w:r>
      <w:r w:rsidR="00D64C12" w:rsidRPr="00CB0C46">
        <w:rPr>
          <w:rFonts w:ascii="Book Antiqua" w:eastAsia="Times New Roman" w:hAnsi="Book Antiqua" w:cs="Helvetica"/>
          <w:i/>
        </w:rPr>
        <w:t xml:space="preserve">, </w:t>
      </w:r>
      <w:r w:rsidR="00D64C12" w:rsidRPr="00CB0C46">
        <w:rPr>
          <w:rFonts w:ascii="Book Antiqua" w:eastAsia="Times New Roman" w:hAnsi="Book Antiqua" w:cs="Helvetica"/>
        </w:rPr>
        <w:t>Toluca-</w:t>
      </w:r>
    </w:p>
    <w:p w14:paraId="25162D50" w14:textId="77777777" w:rsidR="00870F18" w:rsidRPr="00CB0C46" w:rsidRDefault="00D64C12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  <w:i/>
        </w:rPr>
      </w:pPr>
      <w:r w:rsidRPr="00CB0C46">
        <w:rPr>
          <w:rFonts w:ascii="Book Antiqua" w:eastAsia="Times New Roman" w:hAnsi="Book Antiqua" w:cs="Helvetica"/>
        </w:rPr>
        <w:t>-</w:t>
      </w:r>
      <w:r w:rsidR="00870F18" w:rsidRPr="00CB0C46">
        <w:rPr>
          <w:rFonts w:ascii="Book Antiqua" w:eastAsia="Times New Roman" w:hAnsi="Book Antiqua" w:cs="Helvetica"/>
        </w:rPr>
        <w:t>A</w:t>
      </w:r>
      <w:r w:rsidR="00A078F9" w:rsidRPr="00CB0C46">
        <w:rPr>
          <w:rFonts w:ascii="Book Antiqua" w:eastAsia="Times New Roman" w:hAnsi="Book Antiqua" w:cs="Helvetica"/>
        </w:rPr>
        <w:t>rtieda</w:t>
      </w:r>
      <w:r w:rsidRPr="00CB0C46">
        <w:rPr>
          <w:rFonts w:ascii="Book Antiqua" w:eastAsia="Times New Roman" w:hAnsi="Book Antiqua" w:cs="Helvetica"/>
        </w:rPr>
        <w:t>,</w:t>
      </w:r>
      <w:r w:rsidR="00870F18" w:rsidRPr="00CB0C46">
        <w:rPr>
          <w:rFonts w:ascii="Book Antiqua" w:eastAsia="Times New Roman" w:hAnsi="Book Antiqua" w:cs="Helvetica"/>
        </w:rPr>
        <w:t xml:space="preserve"> T</w:t>
      </w:r>
      <w:r w:rsidRPr="00CB0C46">
        <w:rPr>
          <w:rFonts w:ascii="Book Antiqua" w:eastAsia="Times New Roman" w:hAnsi="Book Antiqua" w:cs="Helvetica"/>
        </w:rPr>
        <w:t>.</w:t>
      </w:r>
      <w:r w:rsidR="00870F18" w:rsidRPr="00CB0C46">
        <w:rPr>
          <w:rFonts w:ascii="Book Antiqua" w:eastAsia="Times New Roman" w:hAnsi="Book Antiqua" w:cs="Helvetica"/>
        </w:rPr>
        <w:t xml:space="preserve">; </w:t>
      </w:r>
      <w:proofErr w:type="spellStart"/>
      <w:r w:rsidR="00870F18" w:rsidRPr="00CB0C46">
        <w:rPr>
          <w:rFonts w:ascii="Book Antiqua" w:eastAsia="Times New Roman" w:hAnsi="Book Antiqua" w:cs="Helvetica"/>
        </w:rPr>
        <w:t>L</w:t>
      </w:r>
      <w:r w:rsidR="00A078F9" w:rsidRPr="00CB0C46">
        <w:rPr>
          <w:rFonts w:ascii="Book Antiqua" w:eastAsia="Times New Roman" w:hAnsi="Book Antiqua" w:cs="Helvetica"/>
        </w:rPr>
        <w:t>iva</w:t>
      </w:r>
      <w:proofErr w:type="spellEnd"/>
      <w:r w:rsidR="00870F18" w:rsidRPr="00CB0C46">
        <w:rPr>
          <w:rFonts w:ascii="Book Antiqua" w:eastAsia="Times New Roman" w:hAnsi="Book Antiqua" w:cs="Helvetica"/>
        </w:rPr>
        <w:t xml:space="preserve"> Y</w:t>
      </w:r>
      <w:r w:rsidR="00A078F9" w:rsidRPr="00CB0C46">
        <w:rPr>
          <w:rFonts w:ascii="Book Antiqua" w:eastAsia="Times New Roman" w:hAnsi="Book Antiqua" w:cs="Helvetica"/>
        </w:rPr>
        <w:t>.;</w:t>
      </w:r>
      <w:r w:rsidR="00870F18" w:rsidRPr="00CB0C46">
        <w:rPr>
          <w:rFonts w:ascii="Book Antiqua" w:eastAsia="Times New Roman" w:hAnsi="Book Antiqua" w:cs="Helvetica"/>
        </w:rPr>
        <w:t xml:space="preserve"> </w:t>
      </w:r>
      <w:proofErr w:type="spellStart"/>
      <w:r w:rsidR="00870F18" w:rsidRPr="00CB0C46">
        <w:rPr>
          <w:rFonts w:ascii="Book Antiqua" w:eastAsia="Times New Roman" w:hAnsi="Book Antiqua" w:cs="Helvetica"/>
        </w:rPr>
        <w:t>A</w:t>
      </w:r>
      <w:r w:rsidR="00A078F9" w:rsidRPr="00CB0C46">
        <w:rPr>
          <w:rFonts w:ascii="Book Antiqua" w:eastAsia="Times New Roman" w:hAnsi="Book Antiqua" w:cs="Helvetica"/>
        </w:rPr>
        <w:t>lmiron</w:t>
      </w:r>
      <w:proofErr w:type="spellEnd"/>
      <w:r w:rsidR="00A078F9" w:rsidRPr="00CB0C46">
        <w:rPr>
          <w:rFonts w:ascii="Book Antiqua" w:eastAsia="Times New Roman" w:hAnsi="Book Antiqua" w:cs="Helvetica"/>
        </w:rPr>
        <w:t xml:space="preserve"> </w:t>
      </w:r>
      <w:r w:rsidR="00870F18" w:rsidRPr="00CB0C46">
        <w:rPr>
          <w:rFonts w:ascii="Book Antiqua" w:eastAsia="Times New Roman" w:hAnsi="Book Antiqua" w:cs="Helvetica"/>
        </w:rPr>
        <w:t>V</w:t>
      </w:r>
      <w:r w:rsidR="00A078F9" w:rsidRPr="00CB0C46">
        <w:rPr>
          <w:rFonts w:ascii="Book Antiqua" w:eastAsia="Times New Roman" w:hAnsi="Book Antiqua" w:cs="Helvetica"/>
        </w:rPr>
        <w:t>.</w:t>
      </w:r>
      <w:r w:rsidR="00870F18" w:rsidRPr="00CB0C46">
        <w:rPr>
          <w:rFonts w:ascii="Book Antiqua" w:eastAsia="Times New Roman" w:hAnsi="Book Antiqua" w:cs="Helvetica"/>
        </w:rPr>
        <w:t xml:space="preserve">; </w:t>
      </w:r>
      <w:r w:rsidR="00A078F9" w:rsidRPr="00CB0C46">
        <w:rPr>
          <w:rFonts w:ascii="Book Antiqua" w:eastAsia="Times New Roman" w:hAnsi="Book Antiqua" w:cs="Helvetica"/>
        </w:rPr>
        <w:t>Nazar,</w:t>
      </w:r>
      <w:r w:rsidR="00870F18" w:rsidRPr="00CB0C46">
        <w:rPr>
          <w:rFonts w:ascii="Book Antiqua" w:eastAsia="Times New Roman" w:hAnsi="Book Antiqua" w:cs="Helvetica"/>
        </w:rPr>
        <w:t xml:space="preserve"> A</w:t>
      </w:r>
      <w:r w:rsidR="00A078F9" w:rsidRPr="00CB0C46">
        <w:rPr>
          <w:rFonts w:ascii="Book Antiqua" w:eastAsia="Times New Roman" w:hAnsi="Book Antiqua" w:cs="Helvetica"/>
        </w:rPr>
        <w:t>. (2015). “</w:t>
      </w:r>
      <w:r w:rsidR="00870F18" w:rsidRPr="00CB0C46">
        <w:rPr>
          <w:rFonts w:ascii="Book Antiqua" w:eastAsia="Times New Roman" w:hAnsi="Book Antiqua" w:cs="Helvetica"/>
        </w:rPr>
        <w:t xml:space="preserve">Resolver el problema indígena educando a la infancia. El plan de escolarización en la Reducción de Indios de </w:t>
      </w:r>
      <w:proofErr w:type="spellStart"/>
      <w:r w:rsidR="00870F18" w:rsidRPr="00CB0C46">
        <w:rPr>
          <w:rFonts w:ascii="Book Antiqua" w:eastAsia="Times New Roman" w:hAnsi="Book Antiqua" w:cs="Helvetica"/>
        </w:rPr>
        <w:t>Napalpí</w:t>
      </w:r>
      <w:proofErr w:type="spellEnd"/>
      <w:r w:rsidR="00870F18" w:rsidRPr="00CB0C46">
        <w:rPr>
          <w:rFonts w:ascii="Book Antiqua" w:eastAsia="Times New Roman" w:hAnsi="Book Antiqua" w:cs="Helvetica"/>
        </w:rPr>
        <w:t xml:space="preserve"> (Chaco, Argentina. 1911-1936)</w:t>
      </w:r>
      <w:r w:rsidR="00A078F9" w:rsidRPr="00CB0C46">
        <w:rPr>
          <w:rFonts w:ascii="Book Antiqua" w:eastAsia="Times New Roman" w:hAnsi="Book Antiqua" w:cs="Helvetica"/>
        </w:rPr>
        <w:t xml:space="preserve">” en </w:t>
      </w:r>
      <w:proofErr w:type="spellStart"/>
      <w:r w:rsidR="00870F18" w:rsidRPr="00CB0C46">
        <w:rPr>
          <w:rFonts w:ascii="Book Antiqua" w:eastAsia="Times New Roman" w:hAnsi="Book Antiqua" w:cs="Helvetica"/>
          <w:i/>
        </w:rPr>
        <w:t>Anthropologica</w:t>
      </w:r>
      <w:proofErr w:type="spellEnd"/>
      <w:r w:rsidR="00870F18" w:rsidRPr="00CB0C46">
        <w:rPr>
          <w:rFonts w:ascii="Book Antiqua" w:eastAsia="Times New Roman" w:hAnsi="Book Antiqua" w:cs="Helvetica"/>
        </w:rPr>
        <w:t xml:space="preserve">; </w:t>
      </w:r>
      <w:r w:rsidR="00A078F9" w:rsidRPr="00CB0C46">
        <w:rPr>
          <w:rFonts w:ascii="Book Antiqua" w:eastAsia="Times New Roman" w:hAnsi="Book Antiqua" w:cs="Helvetica"/>
        </w:rPr>
        <w:t>L</w:t>
      </w:r>
      <w:r w:rsidR="00870F18" w:rsidRPr="00CB0C46">
        <w:rPr>
          <w:rFonts w:ascii="Book Antiqua" w:eastAsia="Times New Roman" w:hAnsi="Book Antiqua" w:cs="Helvetica"/>
        </w:rPr>
        <w:t>ima</w:t>
      </w:r>
      <w:r w:rsidR="00A078F9" w:rsidRPr="00CB0C46">
        <w:rPr>
          <w:rFonts w:ascii="Book Antiqua" w:eastAsia="Times New Roman" w:hAnsi="Book Antiqua" w:cs="Helvetica"/>
        </w:rPr>
        <w:t>.</w:t>
      </w:r>
    </w:p>
    <w:p w14:paraId="5ED51946" w14:textId="77777777" w:rsidR="00C408FC" w:rsidRPr="00CB0C46" w:rsidRDefault="00C408FC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-Martínez, D. </w:t>
      </w:r>
      <w:r w:rsidRPr="00CB0C46">
        <w:rPr>
          <w:rFonts w:ascii="Book Antiqua" w:eastAsia="Times New Roman" w:hAnsi="Book Antiqua" w:cs="Times New Roman"/>
          <w:i/>
          <w:lang w:eastAsia="es-ES"/>
        </w:rPr>
        <w:t xml:space="preserve">et al. </w:t>
      </w:r>
      <w:r w:rsidRPr="00CB0C46">
        <w:rPr>
          <w:rFonts w:ascii="Book Antiqua" w:eastAsia="Times New Roman" w:hAnsi="Book Antiqua" w:cs="Times New Roman"/>
          <w:lang w:eastAsia="es-ES"/>
        </w:rPr>
        <w:t>(2000). La educación en Argentina durante la primera mitad del siglo XX. Universidad de La Matanza. chrome-extension://efaidnbmnnnibpcajpcglclefindmkaj/https://repositoriocyt.unlam.edu.ar/bitstream/123456789/2125/1/La%20educaci%C3%B3n%20en%20Argentina%20durante%20la%20primera%20mitad%20del%20siglo%20XX.pdf</w:t>
      </w:r>
    </w:p>
    <w:p w14:paraId="303769A6" w14:textId="77777777" w:rsidR="008D56B1" w:rsidRPr="00CB0C46" w:rsidRDefault="008D56B1" w:rsidP="00CB0C46">
      <w:pPr>
        <w:pStyle w:val="Sinespaciado"/>
        <w:spacing w:line="360" w:lineRule="auto"/>
        <w:jc w:val="both"/>
        <w:rPr>
          <w:rStyle w:val="c32"/>
          <w:rFonts w:ascii="Book Antiqua" w:hAnsi="Book Antiqua"/>
          <w:bCs/>
          <w:shd w:val="clear" w:color="auto" w:fill="FFFFFF"/>
        </w:rPr>
      </w:pPr>
      <w:r w:rsidRPr="00CB0C46">
        <w:rPr>
          <w:rStyle w:val="c10"/>
          <w:rFonts w:ascii="Book Antiqua" w:hAnsi="Book Antiqua"/>
          <w:bCs/>
          <w:shd w:val="clear" w:color="auto" w:fill="FFFFFF"/>
        </w:rPr>
        <w:t>-</w:t>
      </w:r>
      <w:proofErr w:type="spellStart"/>
      <w:r w:rsidRPr="00CB0C46">
        <w:rPr>
          <w:rStyle w:val="c10"/>
          <w:rFonts w:ascii="Book Antiqua" w:hAnsi="Book Antiqua"/>
          <w:bCs/>
          <w:shd w:val="clear" w:color="auto" w:fill="FFFFFF"/>
        </w:rPr>
        <w:t>Mendez</w:t>
      </w:r>
      <w:proofErr w:type="spellEnd"/>
      <w:r w:rsidRPr="00CB0C46">
        <w:rPr>
          <w:rStyle w:val="c10"/>
          <w:rFonts w:ascii="Book Antiqua" w:hAnsi="Book Antiqua"/>
          <w:bCs/>
          <w:shd w:val="clear" w:color="auto" w:fill="FFFFFF"/>
        </w:rPr>
        <w:t xml:space="preserve">, J. y </w:t>
      </w:r>
      <w:proofErr w:type="spellStart"/>
      <w:r w:rsidRPr="00CB0C46">
        <w:rPr>
          <w:rStyle w:val="c10"/>
          <w:rFonts w:ascii="Book Antiqua" w:hAnsi="Book Antiqua"/>
          <w:bCs/>
          <w:shd w:val="clear" w:color="auto" w:fill="FFFFFF"/>
        </w:rPr>
        <w:t>VuKsinic</w:t>
      </w:r>
      <w:proofErr w:type="spellEnd"/>
      <w:r w:rsidRPr="00CB0C46">
        <w:rPr>
          <w:rStyle w:val="c10"/>
          <w:rFonts w:ascii="Book Antiqua" w:hAnsi="Book Antiqua"/>
          <w:bCs/>
          <w:shd w:val="clear" w:color="auto" w:fill="FFFFFF"/>
        </w:rPr>
        <w:t xml:space="preserve">, N. (2025). “Resignificar fuentes y objetos clásicos: “cambiar la lente” para repensar el campo de la Historia de la Educación” en </w:t>
      </w:r>
      <w:r w:rsidRPr="00CB0C46">
        <w:rPr>
          <w:rStyle w:val="c26"/>
          <w:rFonts w:ascii="Book Antiqua" w:hAnsi="Book Antiqua"/>
          <w:bCs/>
          <w:i/>
          <w:iCs/>
        </w:rPr>
        <w:t xml:space="preserve">Pasado Abierto. Revista del </w:t>
      </w:r>
      <w:proofErr w:type="spellStart"/>
      <w:r w:rsidRPr="00CB0C46">
        <w:rPr>
          <w:rStyle w:val="c26"/>
          <w:rFonts w:ascii="Book Antiqua" w:hAnsi="Book Antiqua"/>
          <w:bCs/>
          <w:i/>
          <w:iCs/>
        </w:rPr>
        <w:t>CEHis</w:t>
      </w:r>
      <w:proofErr w:type="spellEnd"/>
      <w:r w:rsidRPr="00CB0C46">
        <w:rPr>
          <w:rStyle w:val="c26"/>
          <w:rFonts w:ascii="Book Antiqua" w:hAnsi="Book Antiqua"/>
          <w:bCs/>
        </w:rPr>
        <w:t>. Nº21. Mar del Plata. Enero-junio.</w:t>
      </w:r>
    </w:p>
    <w:p w14:paraId="58DCC943" w14:textId="77777777" w:rsidR="00C408FC" w:rsidRPr="00CB0C46" w:rsidRDefault="00C408FC" w:rsidP="00CB0C46">
      <w:pPr>
        <w:pStyle w:val="Sinespaciado"/>
        <w:spacing w:line="360" w:lineRule="auto"/>
        <w:jc w:val="both"/>
        <w:rPr>
          <w:rFonts w:ascii="Book Antiqua" w:hAnsi="Book Antiqua"/>
          <w:shd w:val="clear" w:color="auto" w:fill="FFFFFF"/>
        </w:rPr>
      </w:pPr>
      <w:r w:rsidRPr="00CB0C46">
        <w:rPr>
          <w:rStyle w:val="c0"/>
          <w:rFonts w:ascii="Book Antiqua" w:hAnsi="Book Antiqua"/>
        </w:rPr>
        <w:t>-Míguez, D. (2014). “Las reformas educativas argentinas en el contexto latinoamericano. Los sentidos de igualdad y democracia (1983-2006)”. </w:t>
      </w:r>
      <w:r w:rsidRPr="00CB0C46">
        <w:rPr>
          <w:rStyle w:val="c0"/>
          <w:rFonts w:ascii="Book Antiqua" w:hAnsi="Book Antiqua"/>
          <w:i/>
          <w:iCs/>
        </w:rPr>
        <w:t>Revista Latinoamericana de Estudios Educativos (México)</w:t>
      </w:r>
      <w:r w:rsidRPr="00CB0C46">
        <w:rPr>
          <w:rStyle w:val="c0"/>
          <w:rFonts w:ascii="Book Antiqua" w:hAnsi="Book Antiqua"/>
        </w:rPr>
        <w:t>, </w:t>
      </w:r>
      <w:r w:rsidRPr="00CB0C46">
        <w:rPr>
          <w:rStyle w:val="c0"/>
          <w:rFonts w:ascii="Book Antiqua" w:hAnsi="Book Antiqua"/>
          <w:i/>
          <w:iCs/>
        </w:rPr>
        <w:t>44</w:t>
      </w:r>
      <w:r w:rsidRPr="00CB0C46">
        <w:rPr>
          <w:rStyle w:val="c4"/>
          <w:rFonts w:ascii="Book Antiqua" w:hAnsi="Book Antiqua"/>
        </w:rPr>
        <w:t>(3), 11-42.</w:t>
      </w:r>
      <w:r w:rsidRPr="00CB0C46">
        <w:rPr>
          <w:rFonts w:ascii="Book Antiqua" w:hAnsi="Book Antiqua"/>
          <w:shd w:val="clear" w:color="auto" w:fill="FFFFFF"/>
        </w:rPr>
        <w:t xml:space="preserve"> </w:t>
      </w:r>
    </w:p>
    <w:p w14:paraId="292205E1" w14:textId="77777777" w:rsidR="00237C79" w:rsidRPr="00CB0C46" w:rsidRDefault="009717F8" w:rsidP="00CB0C46">
      <w:pPr>
        <w:pStyle w:val="Sinespaciado"/>
        <w:spacing w:line="360" w:lineRule="auto"/>
        <w:jc w:val="both"/>
        <w:rPr>
          <w:rFonts w:ascii="Book Antiqua" w:hAnsi="Book Antiqua"/>
        </w:rPr>
      </w:pPr>
      <w:r w:rsidRPr="00CB0C46">
        <w:rPr>
          <w:rStyle w:val="nfasis"/>
          <w:rFonts w:ascii="Book Antiqua" w:hAnsi="Book Antiqua" w:cs="Arial"/>
          <w:i w:val="0"/>
        </w:rPr>
        <w:t>-</w:t>
      </w:r>
      <w:r w:rsidR="00754786" w:rsidRPr="00CB0C46">
        <w:rPr>
          <w:rStyle w:val="nfasis"/>
          <w:rFonts w:ascii="Book Antiqua" w:hAnsi="Book Antiqua" w:cs="Arial"/>
          <w:i w:val="0"/>
        </w:rPr>
        <w:t xml:space="preserve">Moreno, L. (2019). </w:t>
      </w:r>
      <w:r w:rsidR="00237C79" w:rsidRPr="00CB0C46">
        <w:rPr>
          <w:rFonts w:ascii="Book Antiqua" w:hAnsi="Book Antiqua"/>
        </w:rPr>
        <w:t>EDUCAR Y CIVILIZAR A LOS «INDIOS». LAS ESCUELAS RURALES EN LA FRONTERA SUR DE BUENOS AIRES (1850-1880)</w:t>
      </w:r>
      <w:r w:rsidR="00754786" w:rsidRPr="00CB0C46">
        <w:rPr>
          <w:rFonts w:ascii="Book Antiqua" w:hAnsi="Book Antiqua"/>
        </w:rPr>
        <w:t xml:space="preserve"> en: </w:t>
      </w:r>
      <w:r w:rsidR="00237C79" w:rsidRPr="00CB0C46">
        <w:rPr>
          <w:rFonts w:ascii="Book Antiqua" w:hAnsi="Book Antiqua"/>
        </w:rPr>
        <w:t>España</w:t>
      </w:r>
      <w:r w:rsidR="00C476CD" w:rsidRPr="00CB0C46">
        <w:rPr>
          <w:rFonts w:ascii="Book Antiqua" w:hAnsi="Book Antiqua"/>
        </w:rPr>
        <w:t>https://intushistoria.uai.cl/index.php/intushistoria/article/view/599</w:t>
      </w:r>
    </w:p>
    <w:p w14:paraId="194849DB" w14:textId="77777777" w:rsidR="003571AD" w:rsidRPr="00CB0C46" w:rsidRDefault="003571AD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</w:rPr>
      </w:pPr>
      <w:r w:rsidRPr="00CB0C46">
        <w:rPr>
          <w:rFonts w:ascii="Book Antiqua" w:eastAsia="Times New Roman" w:hAnsi="Book Antiqua" w:cs="Helvetica"/>
        </w:rPr>
        <w:t>-</w:t>
      </w:r>
      <w:proofErr w:type="spellStart"/>
      <w:r w:rsidRPr="00CB0C46">
        <w:rPr>
          <w:rFonts w:ascii="Book Antiqua" w:eastAsia="Times New Roman" w:hAnsi="Book Antiqua" w:cs="Helvetica"/>
        </w:rPr>
        <w:t>P</w:t>
      </w:r>
      <w:r w:rsidR="0043643E" w:rsidRPr="00CB0C46">
        <w:rPr>
          <w:rFonts w:ascii="Book Antiqua" w:eastAsia="Times New Roman" w:hAnsi="Book Antiqua" w:cs="Helvetica"/>
        </w:rPr>
        <w:t>etitti</w:t>
      </w:r>
      <w:proofErr w:type="spellEnd"/>
      <w:r w:rsidRPr="00CB0C46">
        <w:rPr>
          <w:rFonts w:ascii="Book Antiqua" w:eastAsia="Times New Roman" w:hAnsi="Book Antiqua" w:cs="Helvetica"/>
        </w:rPr>
        <w:t>, E.</w:t>
      </w:r>
      <w:r w:rsidR="0043643E" w:rsidRPr="00CB0C46">
        <w:rPr>
          <w:rFonts w:ascii="Book Antiqua" w:eastAsia="Times New Roman" w:hAnsi="Book Antiqua" w:cs="Helvetica"/>
        </w:rPr>
        <w:t>M,</w:t>
      </w:r>
      <w:r w:rsidRPr="00CB0C46">
        <w:rPr>
          <w:rFonts w:ascii="Book Antiqua" w:eastAsia="Times New Roman" w:hAnsi="Book Antiqua" w:cs="Helvetica"/>
        </w:rPr>
        <w:t xml:space="preserve"> (2025). “La creación de escuelas Láinez en las provincias argentinas: normativas, períodos y distribución (1906-1943)” en </w:t>
      </w:r>
      <w:r w:rsidRPr="00CB0C46">
        <w:rPr>
          <w:rFonts w:ascii="Book Antiqua" w:eastAsia="Times New Roman" w:hAnsi="Book Antiqua" w:cs="Helvetica"/>
          <w:i/>
        </w:rPr>
        <w:t>Revista Tiempo de Gestión</w:t>
      </w:r>
      <w:r w:rsidRPr="00CB0C46">
        <w:rPr>
          <w:rFonts w:ascii="Book Antiqua" w:eastAsia="Times New Roman" w:hAnsi="Book Antiqua" w:cs="Helvetica"/>
        </w:rPr>
        <w:t>; Año: 2025 p. 13 - 30</w:t>
      </w:r>
    </w:p>
    <w:p w14:paraId="0546041E" w14:textId="77777777" w:rsidR="00212ACB" w:rsidRPr="00CB0C46" w:rsidRDefault="00212ACB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>-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Petitti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>,</w:t>
      </w:r>
      <w:r w:rsidR="00EA3040" w:rsidRPr="00CB0C46">
        <w:rPr>
          <w:rFonts w:ascii="Book Antiqua" w:eastAsia="Times New Roman" w:hAnsi="Book Antiqua" w:cs="Times New Roman"/>
          <w:lang w:eastAsia="es-ES"/>
        </w:rPr>
        <w:t xml:space="preserve"> </w:t>
      </w:r>
      <w:r w:rsidRPr="00CB0C46">
        <w:rPr>
          <w:rFonts w:ascii="Book Antiqua" w:eastAsia="Times New Roman" w:hAnsi="Book Antiqua" w:cs="Times New Roman"/>
          <w:lang w:eastAsia="es-ES"/>
        </w:rPr>
        <w:t>E.M.</w:t>
      </w:r>
      <w:r w:rsidRPr="00CB0C46">
        <w:rPr>
          <w:rFonts w:ascii="Book Antiqua" w:hAnsi="Book Antiqua" w:cs="Helvetica"/>
        </w:rPr>
        <w:t xml:space="preserve"> (2017). </w:t>
      </w:r>
      <w:r w:rsidRPr="00CB0C46">
        <w:rPr>
          <w:rFonts w:ascii="Book Antiqua" w:eastAsia="Times New Roman" w:hAnsi="Book Antiqua" w:cs="Helvetica"/>
          <w:i/>
        </w:rPr>
        <w:t xml:space="preserve">Más allá de una escuela peronista. Políticas públicas y educación en la provincia de Buenos Aires. </w:t>
      </w:r>
      <w:proofErr w:type="spellStart"/>
      <w:r w:rsidRPr="00CB0C46">
        <w:rPr>
          <w:rFonts w:ascii="Book Antiqua" w:eastAsia="Times New Roman" w:hAnsi="Book Antiqua" w:cs="Helvetica"/>
        </w:rPr>
        <w:t>Prohistoria</w:t>
      </w:r>
      <w:proofErr w:type="spellEnd"/>
      <w:r w:rsidRPr="00CB0C46">
        <w:rPr>
          <w:rFonts w:ascii="Book Antiqua" w:eastAsia="Times New Roman" w:hAnsi="Book Antiqua" w:cs="Helvetica"/>
        </w:rPr>
        <w:t>. Rosario.</w:t>
      </w:r>
    </w:p>
    <w:p w14:paraId="6A18B728" w14:textId="77777777" w:rsidR="00212ACB" w:rsidRPr="00CB0C46" w:rsidRDefault="00212ACB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-Puiggrós, A. (1996). </w:t>
      </w:r>
      <w:r w:rsidRPr="00CB0C46">
        <w:rPr>
          <w:rFonts w:ascii="Book Antiqua" w:eastAsia="Times New Roman" w:hAnsi="Book Antiqua" w:cs="Times New Roman"/>
          <w:i/>
          <w:lang w:eastAsia="es-ES"/>
        </w:rPr>
        <w:t xml:space="preserve">“Educación neoliberal y quiebre educativo” en Nueva Sociedad Nro. 146 </w:t>
      </w:r>
      <w:r w:rsidRPr="00CB0C46">
        <w:rPr>
          <w:rFonts w:ascii="Book Antiqua" w:eastAsia="Times New Roman" w:hAnsi="Book Antiqua" w:cs="Times New Roman"/>
          <w:lang w:eastAsia="es-ES"/>
        </w:rPr>
        <w:t>Noviembre-Diciembre 1996, pp. 90-101.</w:t>
      </w:r>
    </w:p>
    <w:p w14:paraId="51376594" w14:textId="77777777" w:rsidR="009717F8" w:rsidRPr="00CB0C46" w:rsidRDefault="00870F18" w:rsidP="00CB0C46">
      <w:pPr>
        <w:pStyle w:val="Sinespaciado"/>
        <w:spacing w:line="360" w:lineRule="auto"/>
        <w:jc w:val="both"/>
        <w:rPr>
          <w:rFonts w:ascii="Book Antiqua" w:eastAsia="Candara" w:hAnsi="Book Antiqua" w:cs="Calibri Light"/>
        </w:rPr>
      </w:pPr>
      <w:r w:rsidRPr="00CB0C46">
        <w:rPr>
          <w:rFonts w:ascii="Book Antiqua" w:eastAsia="Times New Roman" w:hAnsi="Book Antiqua" w:cs="Times New Roman"/>
          <w:lang w:eastAsia="es-ES"/>
        </w:rPr>
        <w:t>-</w:t>
      </w:r>
      <w:r w:rsidR="009717F8" w:rsidRPr="00CB0C46">
        <w:rPr>
          <w:rFonts w:ascii="Book Antiqua" w:eastAsia="Candara" w:hAnsi="Book Antiqua" w:cs="Calibri Light"/>
        </w:rPr>
        <w:t xml:space="preserve">Ratto, S. (2025). Capillas y escuelas para los indios. La frontera bonaerense en la segunda mitad del siglo XIX. Boletín Americanista, LXXV, 1-90, 85-108. </w:t>
      </w:r>
      <w:hyperlink r:id="rId11">
        <w:r w:rsidR="009717F8" w:rsidRPr="00CB0C46">
          <w:rPr>
            <w:rFonts w:ascii="Book Antiqua" w:eastAsia="Candara" w:hAnsi="Book Antiqua" w:cs="Calibri Light"/>
            <w:color w:val="1155CC"/>
            <w:u w:val="single"/>
          </w:rPr>
          <w:t>https://revistes.ub.edu/index.php/BoletinAmericanista/article/view/43794/43931</w:t>
        </w:r>
      </w:hyperlink>
    </w:p>
    <w:p w14:paraId="5540B5C2" w14:textId="77777777" w:rsidR="00870F18" w:rsidRPr="00CB0C46" w:rsidRDefault="0043643E" w:rsidP="00CB0C46">
      <w:pPr>
        <w:pStyle w:val="Sinespaciado"/>
        <w:spacing w:line="360" w:lineRule="auto"/>
        <w:jc w:val="both"/>
        <w:rPr>
          <w:rFonts w:ascii="Book Antiqua" w:hAnsi="Book Antiqua" w:cs="Calibri"/>
          <w:i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Montenegro, Ana María (2012)</w:t>
      </w:r>
      <w:r w:rsidRPr="00CB0C46">
        <w:rPr>
          <w:rFonts w:ascii="Book Antiqua" w:hAnsi="Book Antiqua" w:cs="Calibri"/>
        </w:rPr>
        <w:t>,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Un lugar llamado Escuela Pública. Origen y paradoja (Buenos</w:t>
      </w:r>
      <w:r w:rsidRPr="00CB0C46">
        <w:rPr>
          <w:rFonts w:ascii="Book Antiqua" w:hAnsi="Book Antiqua" w:cs="Calibri"/>
          <w:i/>
        </w:rPr>
        <w:t xml:space="preserve"> </w:t>
      </w:r>
      <w:r w:rsidR="00DB58E0" w:rsidRPr="00CB0C46">
        <w:rPr>
          <w:rFonts w:ascii="Book Antiqua" w:hAnsi="Book Antiqua" w:cs="Calibri"/>
          <w:i/>
        </w:rPr>
        <w:t>Aires, 1850-1911)</w:t>
      </w:r>
      <w:r w:rsidR="00DB58E0" w:rsidRPr="00CB0C46">
        <w:rPr>
          <w:rFonts w:ascii="Book Antiqua" w:hAnsi="Book Antiqua" w:cs="Calibri"/>
        </w:rPr>
        <w:t xml:space="preserve"> Buenos Aires, Miño y Dávila.</w:t>
      </w:r>
    </w:p>
    <w:p w14:paraId="2E89A8E5" w14:textId="77777777" w:rsidR="00C408FC" w:rsidRPr="00CB0C46" w:rsidRDefault="0043643E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lastRenderedPageBreak/>
        <w:t>-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Tiramonti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 xml:space="preserve"> G. (2002). “El papel del Banco Mundial en la construcción de la agenda educativa de América Latina” en </w:t>
      </w:r>
      <w:r w:rsidRPr="00CB0C46">
        <w:rPr>
          <w:rFonts w:ascii="Book Antiqua" w:eastAsia="Times New Roman" w:hAnsi="Book Antiqua" w:cs="Times New Roman"/>
          <w:i/>
          <w:lang w:eastAsia="es-ES"/>
        </w:rPr>
        <w:t>Cuadernos de Pedagogía</w:t>
      </w:r>
      <w:r w:rsidRPr="00CB0C46">
        <w:rPr>
          <w:rFonts w:ascii="Book Antiqua" w:eastAsia="Times New Roman" w:hAnsi="Book Antiqua" w:cs="Times New Roman"/>
          <w:lang w:eastAsia="es-ES"/>
        </w:rPr>
        <w:t xml:space="preserve">, Barcelona y Revista Síntesis/23. 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Fauli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>, Buenos Aires2001.</w:t>
      </w:r>
    </w:p>
    <w:p w14:paraId="722135BA" w14:textId="77777777" w:rsidR="00C408FC" w:rsidRPr="00CB0C46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>
        <w:rPr>
          <w:rFonts w:ascii="Book Antiqua" w:eastAsia="Times New Roman" w:hAnsi="Book Antiqua" w:cs="Times New Roman"/>
        </w:rPr>
        <w:t>-</w:t>
      </w:r>
      <w:r w:rsidR="00C408FC" w:rsidRPr="00CB0C46">
        <w:rPr>
          <w:rFonts w:ascii="Book Antiqua" w:eastAsia="Times New Roman" w:hAnsi="Book Antiqua" w:cs="Times New Roman"/>
        </w:rPr>
        <w:t xml:space="preserve">Rodríguez, L. (2012). </w:t>
      </w:r>
      <w:r w:rsidR="00C408FC" w:rsidRPr="00CB0C46">
        <w:rPr>
          <w:rFonts w:ascii="Book Antiqua" w:eastAsia="Times New Roman" w:hAnsi="Book Antiqua" w:cs="Times New Roman"/>
          <w:i/>
        </w:rPr>
        <w:t xml:space="preserve">Civiles y militares en la última dictadura. Funcionarios y políticas educativas en la provincia de Buenos Aires (1976-1983). </w:t>
      </w:r>
      <w:r w:rsidR="00C408FC" w:rsidRPr="00CB0C46">
        <w:rPr>
          <w:rFonts w:ascii="Book Antiqua" w:eastAsia="Times New Roman" w:hAnsi="Book Antiqua" w:cs="Times New Roman"/>
        </w:rPr>
        <w:t>Rosario.</w:t>
      </w:r>
    </w:p>
    <w:p w14:paraId="7F1706EB" w14:textId="77777777" w:rsidR="00C408FC" w:rsidRPr="00CB0C46" w:rsidRDefault="009717F8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 w:rsidRPr="00CB0C46">
        <w:rPr>
          <w:rFonts w:ascii="Book Antiqua" w:eastAsia="Times New Roman" w:hAnsi="Book Antiqua" w:cs="Times New Roman"/>
        </w:rPr>
        <w:t>-</w:t>
      </w:r>
      <w:r w:rsidR="00C408FC" w:rsidRPr="00CB0C46">
        <w:rPr>
          <w:rFonts w:ascii="Book Antiqua" w:eastAsia="Times New Roman" w:hAnsi="Book Antiqua" w:cs="Times New Roman"/>
        </w:rPr>
        <w:t xml:space="preserve">Rodríguez, L. (2011). </w:t>
      </w:r>
      <w:r w:rsidR="00C408FC" w:rsidRPr="00CB0C46">
        <w:rPr>
          <w:rFonts w:ascii="Book Antiqua" w:eastAsia="Times New Roman" w:hAnsi="Book Antiqua" w:cs="Times New Roman"/>
          <w:i/>
        </w:rPr>
        <w:t>Católicos, nacionalistas y políticas educativas durante la última dictadura (1976-1983)</w:t>
      </w:r>
      <w:r w:rsidR="00C408FC" w:rsidRPr="00CB0C46">
        <w:rPr>
          <w:rFonts w:ascii="Book Antiqua" w:eastAsia="Times New Roman" w:hAnsi="Book Antiqua" w:cs="Times New Roman"/>
        </w:rPr>
        <w:t>. Rosario</w:t>
      </w:r>
    </w:p>
    <w:p w14:paraId="31716A5F" w14:textId="77777777" w:rsidR="00212ACB" w:rsidRPr="00CB0C46" w:rsidRDefault="00212ACB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hAnsi="Book Antiqua"/>
          <w:shd w:val="clear" w:color="auto" w:fill="FFFFFF"/>
        </w:rPr>
        <w:t>-</w:t>
      </w:r>
      <w:proofErr w:type="spellStart"/>
      <w:r w:rsidRPr="00CB0C46">
        <w:rPr>
          <w:rFonts w:ascii="Book Antiqua" w:hAnsi="Book Antiqua"/>
          <w:shd w:val="clear" w:color="auto" w:fill="FFFFFF"/>
        </w:rPr>
        <w:t>Sarlo</w:t>
      </w:r>
      <w:proofErr w:type="spellEnd"/>
      <w:r w:rsidRPr="00CB0C46">
        <w:rPr>
          <w:rFonts w:ascii="Book Antiqua" w:hAnsi="Book Antiqua"/>
          <w:shd w:val="clear" w:color="auto" w:fill="FFFFFF"/>
        </w:rPr>
        <w:t xml:space="preserve">, B. (1999). ''Educación: el estado de las cosas··, Punto de Vista, 11°,  63, Buenos Aires.  </w:t>
      </w:r>
      <w:r w:rsidRPr="00CB0C46">
        <w:rPr>
          <w:rFonts w:ascii="Book Antiqua" w:eastAsia="Times New Roman" w:hAnsi="Book Antiqua" w:cs="Times New Roman"/>
          <w:lang w:eastAsia="es-ES"/>
        </w:rPr>
        <w:t xml:space="preserve"> </w:t>
      </w:r>
    </w:p>
    <w:p w14:paraId="670A81DF" w14:textId="77777777" w:rsidR="00EC11F5" w:rsidRPr="00CB0C46" w:rsidRDefault="00EC11F5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19252D2B" w14:textId="77777777" w:rsidR="00AF63E9" w:rsidRPr="00D13FF1" w:rsidRDefault="00065F53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i/>
          <w:lang w:eastAsia="es-ES"/>
        </w:rPr>
      </w:pPr>
      <w:r w:rsidRPr="00D13FF1">
        <w:rPr>
          <w:rFonts w:ascii="Book Antiqua" w:eastAsia="Times New Roman" w:hAnsi="Book Antiqua" w:cs="Times New Roman"/>
          <w:i/>
          <w:lang w:eastAsia="es-ES"/>
        </w:rPr>
        <w:t xml:space="preserve">Eje 3. La conformación del cuerpo de los y las educadoras: </w:t>
      </w:r>
      <w:r w:rsidR="00BC5349" w:rsidRPr="00D13FF1">
        <w:rPr>
          <w:rFonts w:ascii="Book Antiqua" w:eastAsia="Times New Roman" w:hAnsi="Book Antiqua" w:cs="Times New Roman"/>
          <w:i/>
          <w:lang w:eastAsia="es-ES"/>
        </w:rPr>
        <w:t>de la consolidación de la tradición normalista a su crisis.</w:t>
      </w:r>
    </w:p>
    <w:p w14:paraId="42428657" w14:textId="77777777" w:rsidR="00EC11F5" w:rsidRPr="00CB0C46" w:rsidRDefault="00EC11F5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El sinuoso camino a la conformación de un cuerpo profesional de educadores y educadoras. La tensión entre el perfil profesional, el del trabajador/a de la educación y el apostolado. Sociedad “feminizada” y la “feminización” del 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normalismo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 xml:space="preserve">: los cuestionamientos al magisterio normal. Los cien años de una tradición y la tensión política a lo largo del siglo XX. </w:t>
      </w:r>
    </w:p>
    <w:p w14:paraId="0D288888" w14:textId="77777777" w:rsidR="00D13FF1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670A8379" w14:textId="19615197" w:rsidR="00D13FF1" w:rsidRPr="00D13FF1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b/>
          <w:lang w:eastAsia="es-ES"/>
        </w:rPr>
      </w:pPr>
      <w:r>
        <w:rPr>
          <w:rFonts w:ascii="Book Antiqua" w:eastAsia="Times New Roman" w:hAnsi="Book Antiqua" w:cs="Times New Roman"/>
          <w:b/>
          <w:lang w:eastAsia="es-ES"/>
        </w:rPr>
        <w:t>Bibliografía obliga</w:t>
      </w:r>
      <w:r w:rsidR="00815B08">
        <w:rPr>
          <w:rFonts w:ascii="Book Antiqua" w:eastAsia="Times New Roman" w:hAnsi="Book Antiqua" w:cs="Times New Roman"/>
          <w:b/>
          <w:lang w:eastAsia="es-ES"/>
        </w:rPr>
        <w:t>t</w:t>
      </w:r>
      <w:r>
        <w:rPr>
          <w:rFonts w:ascii="Book Antiqua" w:eastAsia="Times New Roman" w:hAnsi="Book Antiqua" w:cs="Times New Roman"/>
          <w:b/>
          <w:lang w:eastAsia="es-ES"/>
        </w:rPr>
        <w:t>oria:</w:t>
      </w:r>
    </w:p>
    <w:p w14:paraId="1962B065" w14:textId="77777777" w:rsidR="00237C79" w:rsidRPr="00CB0C46" w:rsidRDefault="00237C79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i/>
          <w:lang w:eastAsia="es-ES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-Caldo, P. y Sotomayor, E. (2023). “La Historia de la Educación de las Mujeres en perspectiva de género: un balance a 30 años de los Congresos </w:t>
      </w: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Iberoamericanosde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 xml:space="preserve"> Historia de la Educación en América Latina” en </w:t>
      </w:r>
      <w:r w:rsidRPr="00CB0C46">
        <w:rPr>
          <w:rFonts w:ascii="Book Antiqua" w:eastAsia="Times New Roman" w:hAnsi="Book Antiqua" w:cs="Times New Roman"/>
          <w:i/>
          <w:lang w:eastAsia="es-ES"/>
        </w:rPr>
        <w:t xml:space="preserve">Historia y Memoria de la Educación, </w:t>
      </w:r>
      <w:r w:rsidRPr="00CB0C46">
        <w:rPr>
          <w:rFonts w:ascii="Book Antiqua" w:eastAsia="Times New Roman" w:hAnsi="Book Antiqua" w:cs="Times New Roman"/>
          <w:lang w:eastAsia="es-ES"/>
        </w:rPr>
        <w:t>20, pp. 135-166</w:t>
      </w:r>
    </w:p>
    <w:p w14:paraId="7A15DAB2" w14:textId="77777777" w:rsidR="005B6562" w:rsidRPr="00D13FF1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lang w:eastAsia="es-ES"/>
        </w:rPr>
        <w:t>-</w:t>
      </w:r>
      <w:proofErr w:type="spellStart"/>
      <w:r w:rsidR="00870F18" w:rsidRPr="00D13FF1">
        <w:rPr>
          <w:rFonts w:ascii="Book Antiqua" w:eastAsia="Times New Roman" w:hAnsi="Book Antiqua" w:cs="Times New Roman"/>
          <w:lang w:eastAsia="es-ES"/>
        </w:rPr>
        <w:t>Fiorucci</w:t>
      </w:r>
      <w:proofErr w:type="spellEnd"/>
      <w:r w:rsidR="00870F18" w:rsidRPr="00D13FF1">
        <w:rPr>
          <w:rFonts w:ascii="Book Antiqua" w:eastAsia="Times New Roman" w:hAnsi="Book Antiqua" w:cs="Times New Roman"/>
          <w:lang w:eastAsia="es-ES"/>
        </w:rPr>
        <w:t>, F.</w:t>
      </w:r>
      <w:r w:rsidR="005B6562" w:rsidRPr="00D13FF1">
        <w:rPr>
          <w:rFonts w:ascii="Book Antiqua" w:hAnsi="Book Antiqua"/>
        </w:rPr>
        <w:t xml:space="preserve"> (2022). “</w:t>
      </w:r>
      <w:r w:rsidR="005B6562" w:rsidRPr="00D13FF1">
        <w:rPr>
          <w:rFonts w:ascii="Book Antiqua" w:eastAsia="Times New Roman" w:hAnsi="Book Antiqua" w:cs="Times New Roman"/>
        </w:rPr>
        <w:t xml:space="preserve">Política, género y formación. Las críticas al </w:t>
      </w:r>
      <w:proofErr w:type="spellStart"/>
      <w:r w:rsidR="005B6562" w:rsidRPr="00D13FF1">
        <w:rPr>
          <w:rFonts w:ascii="Book Antiqua" w:eastAsia="Times New Roman" w:hAnsi="Book Antiqua" w:cs="Times New Roman"/>
        </w:rPr>
        <w:t>normalismo</w:t>
      </w:r>
      <w:proofErr w:type="spellEnd"/>
      <w:r w:rsidR="005B6562" w:rsidRPr="00D13FF1">
        <w:rPr>
          <w:rFonts w:ascii="Book Antiqua" w:eastAsia="Times New Roman" w:hAnsi="Book Antiqua" w:cs="Times New Roman"/>
        </w:rPr>
        <w:t xml:space="preserve"> en su período de expansión (1884-1920)” en </w:t>
      </w:r>
      <w:r w:rsidR="005B6562" w:rsidRPr="00D13FF1">
        <w:rPr>
          <w:rFonts w:ascii="Book Antiqua" w:eastAsia="Times New Roman" w:hAnsi="Book Antiqua" w:cs="Times New Roman"/>
          <w:i/>
        </w:rPr>
        <w:t xml:space="preserve">Boletín del Instituto de </w:t>
      </w:r>
      <w:proofErr w:type="spellStart"/>
      <w:r w:rsidR="005B6562" w:rsidRPr="00D13FF1">
        <w:rPr>
          <w:rFonts w:ascii="Book Antiqua" w:eastAsia="Times New Roman" w:hAnsi="Book Antiqua" w:cs="Times New Roman"/>
          <w:i/>
        </w:rPr>
        <w:t>Historya</w:t>
      </w:r>
      <w:proofErr w:type="spellEnd"/>
      <w:r w:rsidR="005B6562" w:rsidRPr="00D13FF1">
        <w:rPr>
          <w:rFonts w:ascii="Book Antiqua" w:eastAsia="Times New Roman" w:hAnsi="Book Antiqua" w:cs="Times New Roman"/>
          <w:i/>
        </w:rPr>
        <w:t xml:space="preserve"> Argentina y Americana. Dr. Emilio </w:t>
      </w:r>
      <w:proofErr w:type="spellStart"/>
      <w:r w:rsidR="005B6562" w:rsidRPr="00D13FF1">
        <w:rPr>
          <w:rFonts w:ascii="Book Antiqua" w:eastAsia="Times New Roman" w:hAnsi="Book Antiqua" w:cs="Times New Roman"/>
          <w:i/>
        </w:rPr>
        <w:t>Ravignani</w:t>
      </w:r>
      <w:proofErr w:type="spellEnd"/>
      <w:r w:rsidR="005B6562" w:rsidRPr="00D13FF1">
        <w:rPr>
          <w:rFonts w:ascii="Book Antiqua" w:eastAsia="Times New Roman" w:hAnsi="Book Antiqua" w:cs="Times New Roman"/>
          <w:i/>
        </w:rPr>
        <w:t xml:space="preserve">, </w:t>
      </w:r>
      <w:r w:rsidR="005B6562" w:rsidRPr="00D13FF1">
        <w:rPr>
          <w:rFonts w:ascii="Book Antiqua" w:eastAsia="Times New Roman" w:hAnsi="Book Antiqua" w:cs="Times New Roman"/>
        </w:rPr>
        <w:t xml:space="preserve"> p. 1 - 31</w:t>
      </w:r>
    </w:p>
    <w:p w14:paraId="3373CDDC" w14:textId="77777777" w:rsidR="005B6562" w:rsidRPr="00D13FF1" w:rsidRDefault="005B6562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proofErr w:type="spellStart"/>
      <w:r w:rsidRPr="00D13FF1">
        <w:rPr>
          <w:rFonts w:ascii="Book Antiqua" w:eastAsia="Times New Roman" w:hAnsi="Book Antiqua" w:cs="Times New Roman"/>
        </w:rPr>
        <w:t>F</w:t>
      </w:r>
      <w:r w:rsidR="00272A1C" w:rsidRPr="00D13FF1">
        <w:rPr>
          <w:rFonts w:ascii="Book Antiqua" w:eastAsia="Times New Roman" w:hAnsi="Book Antiqua" w:cs="Times New Roman"/>
        </w:rPr>
        <w:t>iorucci</w:t>
      </w:r>
      <w:proofErr w:type="spellEnd"/>
      <w:r w:rsidR="00272A1C" w:rsidRPr="00D13FF1">
        <w:rPr>
          <w:rFonts w:ascii="Book Antiqua" w:eastAsia="Times New Roman" w:hAnsi="Book Antiqua" w:cs="Times New Roman"/>
        </w:rPr>
        <w:t>, F.</w:t>
      </w:r>
      <w:r w:rsidRPr="00D13FF1">
        <w:rPr>
          <w:rFonts w:ascii="Book Antiqua" w:eastAsia="Times New Roman" w:hAnsi="Book Antiqua" w:cs="Times New Roman"/>
        </w:rPr>
        <w:t xml:space="preserve"> (2012). “Los amores de la maestra: </w:t>
      </w:r>
      <w:r w:rsidR="00272A1C" w:rsidRPr="00D13FF1">
        <w:rPr>
          <w:rFonts w:ascii="Book Antiqua" w:eastAsia="Times New Roman" w:hAnsi="Book Antiqua" w:cs="Times New Roman"/>
        </w:rPr>
        <w:t>sexualidad, moral y clase durante el peronismo</w:t>
      </w:r>
      <w:r w:rsidRPr="00D13FF1">
        <w:rPr>
          <w:rFonts w:ascii="Book Antiqua" w:eastAsia="Times New Roman" w:hAnsi="Book Antiqua" w:cs="Times New Roman"/>
        </w:rPr>
        <w:t>”</w:t>
      </w:r>
      <w:r w:rsidR="00272A1C" w:rsidRPr="00D13FF1">
        <w:rPr>
          <w:rFonts w:ascii="Book Antiqua" w:eastAsia="Times New Roman" w:hAnsi="Book Antiqua" w:cs="Times New Roman"/>
        </w:rPr>
        <w:t xml:space="preserve"> </w:t>
      </w:r>
      <w:r w:rsidRPr="00D13FF1">
        <w:rPr>
          <w:rFonts w:ascii="Book Antiqua" w:eastAsia="Times New Roman" w:hAnsi="Book Antiqua" w:cs="Times New Roman"/>
        </w:rPr>
        <w:t xml:space="preserve">en </w:t>
      </w:r>
      <w:r w:rsidRPr="00D13FF1">
        <w:rPr>
          <w:rFonts w:ascii="Book Antiqua" w:eastAsia="Times New Roman" w:hAnsi="Book Antiqua" w:cs="Times New Roman"/>
          <w:i/>
        </w:rPr>
        <w:t>Secuencia Revista de Historia y Ciencias Sociales</w:t>
      </w:r>
      <w:r w:rsidR="00272A1C" w:rsidRPr="00D13FF1">
        <w:rPr>
          <w:rFonts w:ascii="Book Antiqua" w:eastAsia="Times New Roman" w:hAnsi="Book Antiqua" w:cs="Times New Roman"/>
        </w:rPr>
        <w:t xml:space="preserve">. </w:t>
      </w:r>
    </w:p>
    <w:p w14:paraId="7CAD39AD" w14:textId="77777777" w:rsidR="00D64C12" w:rsidRPr="00D13FF1" w:rsidRDefault="00870F18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i/>
        </w:rPr>
      </w:pPr>
      <w:proofErr w:type="spellStart"/>
      <w:r w:rsidRPr="00CB0C46">
        <w:rPr>
          <w:rFonts w:ascii="Book Antiqua" w:eastAsia="Times New Roman" w:hAnsi="Book Antiqua" w:cs="Times New Roman"/>
          <w:lang w:eastAsia="es-ES"/>
        </w:rPr>
        <w:t>Lionetti</w:t>
      </w:r>
      <w:proofErr w:type="spellEnd"/>
      <w:r w:rsidRPr="00CB0C46">
        <w:rPr>
          <w:rFonts w:ascii="Book Antiqua" w:eastAsia="Times New Roman" w:hAnsi="Book Antiqua" w:cs="Times New Roman"/>
          <w:lang w:eastAsia="es-ES"/>
        </w:rPr>
        <w:t>, L.</w:t>
      </w:r>
      <w:r w:rsidR="00D64C12" w:rsidRPr="00CB0C46">
        <w:rPr>
          <w:rFonts w:ascii="Book Antiqua" w:hAnsi="Book Antiqua"/>
          <w:color w:val="515151"/>
        </w:rPr>
        <w:t xml:space="preserve"> </w:t>
      </w:r>
      <w:r w:rsidR="00D13FF1" w:rsidRPr="00D13FF1">
        <w:rPr>
          <w:rFonts w:ascii="Book Antiqua" w:hAnsi="Book Antiqua"/>
        </w:rPr>
        <w:t xml:space="preserve">(2018). en </w:t>
      </w:r>
      <w:r w:rsidR="00D64C12" w:rsidRPr="00D13FF1">
        <w:rPr>
          <w:rFonts w:ascii="Book Antiqua" w:eastAsia="Times New Roman" w:hAnsi="Book Antiqua" w:cs="Times New Roman"/>
        </w:rPr>
        <w:t>R</w:t>
      </w:r>
      <w:r w:rsidR="00D13FF1" w:rsidRPr="00D13FF1">
        <w:rPr>
          <w:rFonts w:ascii="Book Antiqua" w:eastAsia="Times New Roman" w:hAnsi="Book Antiqua" w:cs="Times New Roman"/>
        </w:rPr>
        <w:t>odríguez</w:t>
      </w:r>
      <w:r w:rsidR="00D64C12" w:rsidRPr="00D13FF1">
        <w:rPr>
          <w:rFonts w:ascii="Book Antiqua" w:eastAsia="Times New Roman" w:hAnsi="Book Antiqua" w:cs="Times New Roman"/>
        </w:rPr>
        <w:t>, L</w:t>
      </w:r>
      <w:r w:rsidR="00D13FF1" w:rsidRPr="00D13FF1">
        <w:rPr>
          <w:rFonts w:ascii="Book Antiqua" w:eastAsia="Times New Roman" w:hAnsi="Book Antiqua" w:cs="Times New Roman"/>
        </w:rPr>
        <w:t>. y</w:t>
      </w:r>
      <w:r w:rsidR="00D64C12" w:rsidRPr="00D13FF1">
        <w:rPr>
          <w:rFonts w:ascii="Book Antiqua" w:eastAsia="Times New Roman" w:hAnsi="Book Antiqua" w:cs="Times New Roman"/>
        </w:rPr>
        <w:t xml:space="preserve"> </w:t>
      </w:r>
      <w:r w:rsidR="00D13FF1" w:rsidRPr="00D13FF1">
        <w:rPr>
          <w:rFonts w:ascii="Book Antiqua" w:eastAsia="Times New Roman" w:hAnsi="Book Antiqua" w:cs="Times New Roman"/>
        </w:rPr>
        <w:t>Soprano</w:t>
      </w:r>
      <w:r w:rsidR="00D64C12" w:rsidRPr="00D13FF1">
        <w:rPr>
          <w:rFonts w:ascii="Book Antiqua" w:eastAsia="Times New Roman" w:hAnsi="Book Antiqua" w:cs="Times New Roman"/>
        </w:rPr>
        <w:t>, G</w:t>
      </w:r>
      <w:r w:rsidR="00D13FF1" w:rsidRPr="00D13FF1">
        <w:rPr>
          <w:rFonts w:ascii="Book Antiqua" w:eastAsia="Times New Roman" w:hAnsi="Book Antiqua" w:cs="Times New Roman"/>
        </w:rPr>
        <w:t>.</w:t>
      </w:r>
      <w:r w:rsidR="00D64C12" w:rsidRPr="00D13FF1">
        <w:rPr>
          <w:rFonts w:ascii="Book Antiqua" w:eastAsia="Times New Roman" w:hAnsi="Book Antiqua" w:cs="Times New Roman"/>
        </w:rPr>
        <w:t xml:space="preserve"> </w:t>
      </w:r>
      <w:r w:rsidR="00D64C12" w:rsidRPr="00D13FF1">
        <w:rPr>
          <w:rFonts w:ascii="Book Antiqua" w:eastAsia="Times New Roman" w:hAnsi="Book Antiqua" w:cs="Times New Roman"/>
          <w:i/>
        </w:rPr>
        <w:t>Profesionales e intelectuales de Estado. Análisis de perfiles y trayectorias en la salud pública, la educación y las fuerzas armadas.</w:t>
      </w:r>
      <w:r w:rsidR="00D13FF1" w:rsidRPr="00D13FF1">
        <w:rPr>
          <w:rFonts w:ascii="Book Antiqua" w:eastAsia="Times New Roman" w:hAnsi="Book Antiqua" w:cs="Times New Roman"/>
          <w:i/>
        </w:rPr>
        <w:t xml:space="preserve"> </w:t>
      </w:r>
      <w:r w:rsidR="00D64C12" w:rsidRPr="00D13FF1">
        <w:rPr>
          <w:rFonts w:ascii="Book Antiqua" w:eastAsia="Times New Roman" w:hAnsi="Book Antiqua" w:cs="Times New Roman"/>
        </w:rPr>
        <w:t>Rosario</w:t>
      </w:r>
    </w:p>
    <w:p w14:paraId="1C8A8A00" w14:textId="77777777" w:rsidR="00A078F9" w:rsidRPr="00CB0C46" w:rsidRDefault="00870F1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eastAsia="Times New Roman" w:hAnsi="Book Antiqua" w:cs="Times New Roman"/>
          <w:lang w:eastAsia="es-ES"/>
        </w:rPr>
        <w:t xml:space="preserve"> </w:t>
      </w:r>
      <w:r w:rsidR="00A078F9" w:rsidRPr="00CB0C46">
        <w:rPr>
          <w:rFonts w:ascii="Book Antiqua" w:hAnsi="Book Antiqua" w:cs="Calibri"/>
        </w:rPr>
        <w:t xml:space="preserve">-Pineau Pablo, Mariño Marcelo, Arata Nicolás, Mercado Belén (2006). </w:t>
      </w:r>
      <w:r w:rsidR="00A078F9" w:rsidRPr="00CB0C46">
        <w:rPr>
          <w:rFonts w:ascii="Book Antiqua" w:hAnsi="Book Antiqua" w:cs="Calibri"/>
          <w:i/>
        </w:rPr>
        <w:t>El Principio del Fin. Políticas y memorias de la educación en la última dictadura militar (1976-1983)</w:t>
      </w:r>
      <w:r w:rsidR="00A078F9" w:rsidRPr="00CB0C46">
        <w:rPr>
          <w:rFonts w:ascii="Book Antiqua" w:hAnsi="Book Antiqua" w:cs="Calibri"/>
        </w:rPr>
        <w:t>, Buenos Aires, ed. Colihue</w:t>
      </w:r>
    </w:p>
    <w:p w14:paraId="09DCE810" w14:textId="77777777" w:rsidR="00D64C12" w:rsidRPr="00D13FF1" w:rsidRDefault="00D13FF1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lang w:eastAsia="es-ES"/>
        </w:rPr>
        <w:lastRenderedPageBreak/>
        <w:t>-</w:t>
      </w:r>
      <w:r w:rsidR="00870F18" w:rsidRPr="00CB0C46">
        <w:rPr>
          <w:rFonts w:ascii="Book Antiqua" w:eastAsia="Times New Roman" w:hAnsi="Book Antiqua" w:cs="Times New Roman"/>
          <w:lang w:eastAsia="es-ES"/>
        </w:rPr>
        <w:t>Rodríguez, L.</w:t>
      </w:r>
      <w:r w:rsidR="00D64C12" w:rsidRPr="00CB0C46">
        <w:rPr>
          <w:rFonts w:ascii="Book Antiqua" w:eastAsia="Times New Roman" w:hAnsi="Book Antiqua" w:cs="Times New Roman"/>
          <w:lang w:eastAsia="es-ES"/>
        </w:rPr>
        <w:t xml:space="preserve"> (2019). </w:t>
      </w:r>
      <w:r w:rsidRPr="00D13FF1">
        <w:rPr>
          <w:rFonts w:ascii="Book Antiqua" w:eastAsia="Times New Roman" w:hAnsi="Book Antiqua" w:cs="Times New Roman"/>
          <w:lang w:eastAsia="es-ES"/>
        </w:rPr>
        <w:t>“</w:t>
      </w:r>
      <w:r w:rsidR="00D64C12" w:rsidRPr="00D13FF1">
        <w:rPr>
          <w:rFonts w:ascii="Book Antiqua" w:eastAsia="Times New Roman" w:hAnsi="Book Antiqua" w:cs="Times New Roman"/>
        </w:rPr>
        <w:t xml:space="preserve">Cien años de </w:t>
      </w:r>
      <w:proofErr w:type="spellStart"/>
      <w:r w:rsidR="00D64C12" w:rsidRPr="00D13FF1">
        <w:rPr>
          <w:rFonts w:ascii="Book Antiqua" w:eastAsia="Times New Roman" w:hAnsi="Book Antiqua" w:cs="Times New Roman"/>
        </w:rPr>
        <w:t>normalismo</w:t>
      </w:r>
      <w:proofErr w:type="spellEnd"/>
      <w:r w:rsidR="00D64C12" w:rsidRPr="00D13FF1">
        <w:rPr>
          <w:rFonts w:ascii="Book Antiqua" w:eastAsia="Times New Roman" w:hAnsi="Book Antiqua" w:cs="Times New Roman"/>
        </w:rPr>
        <w:t xml:space="preserve"> en Argentina (1870-1970). Apuntes sobre una burocracia destinada a la formación de docentes</w:t>
      </w:r>
      <w:r w:rsidRPr="00D13FF1">
        <w:rPr>
          <w:rFonts w:ascii="Book Antiqua" w:eastAsia="Times New Roman" w:hAnsi="Book Antiqua" w:cs="Times New Roman"/>
        </w:rPr>
        <w:t>”</w:t>
      </w:r>
      <w:r w:rsidR="00D64C12" w:rsidRPr="00D13FF1">
        <w:rPr>
          <w:rFonts w:ascii="Book Antiqua" w:eastAsia="Times New Roman" w:hAnsi="Book Antiqua" w:cs="Times New Roman"/>
        </w:rPr>
        <w:t xml:space="preserve"> en </w:t>
      </w:r>
      <w:r w:rsidR="00D64C12" w:rsidRPr="00D13FF1">
        <w:rPr>
          <w:rFonts w:ascii="Book Antiqua" w:eastAsia="Times New Roman" w:hAnsi="Book Antiqua" w:cs="Times New Roman"/>
          <w:i/>
        </w:rPr>
        <w:t>Ciencia, Docencia y Tecnología;</w:t>
      </w:r>
      <w:r w:rsidR="00D64C12" w:rsidRPr="00D13FF1">
        <w:rPr>
          <w:rFonts w:ascii="Book Antiqua" w:eastAsia="Times New Roman" w:hAnsi="Book Antiqua" w:cs="Times New Roman"/>
        </w:rPr>
        <w:t xml:space="preserve"> Paraná; vol. 30 p. 200 – 235.</w:t>
      </w:r>
    </w:p>
    <w:p w14:paraId="7ABF5AEB" w14:textId="77777777" w:rsidR="004355D9" w:rsidRPr="00CB0C46" w:rsidRDefault="00D64C12" w:rsidP="00CB0C46">
      <w:pPr>
        <w:pStyle w:val="Sinespaciado"/>
        <w:spacing w:line="360" w:lineRule="auto"/>
        <w:jc w:val="both"/>
        <w:rPr>
          <w:rStyle w:val="c4"/>
          <w:rFonts w:ascii="Book Antiqua" w:hAnsi="Book Antiqua"/>
          <w:color w:val="000000"/>
        </w:rPr>
      </w:pPr>
      <w:r w:rsidRPr="00CB0C46">
        <w:rPr>
          <w:rFonts w:ascii="Book Antiqua" w:hAnsi="Book Antiqua"/>
          <w:lang w:eastAsia="es-ES"/>
        </w:rPr>
        <w:t>-</w:t>
      </w:r>
      <w:r w:rsidR="004355D9" w:rsidRPr="00CB0C46">
        <w:rPr>
          <w:rStyle w:val="c0"/>
          <w:rFonts w:ascii="Book Antiqua" w:eastAsiaTheme="majorEastAsia" w:hAnsi="Book Antiqua"/>
          <w:color w:val="000000"/>
        </w:rPr>
        <w:t>Tenti Fanfani, E. (2007). Consideraciones sociológicas sobre profesionalización docente. </w:t>
      </w:r>
      <w:proofErr w:type="spellStart"/>
      <w:r w:rsidR="004355D9" w:rsidRPr="00CB0C46">
        <w:rPr>
          <w:rStyle w:val="c0"/>
          <w:rFonts w:ascii="Book Antiqua" w:eastAsiaTheme="majorEastAsia" w:hAnsi="Book Antiqua"/>
          <w:i/>
          <w:iCs/>
          <w:color w:val="000000"/>
        </w:rPr>
        <w:t>Educação</w:t>
      </w:r>
      <w:proofErr w:type="spellEnd"/>
      <w:r w:rsidR="004355D9" w:rsidRPr="00CB0C46">
        <w:rPr>
          <w:rStyle w:val="c0"/>
          <w:rFonts w:ascii="Book Antiqua" w:eastAsiaTheme="majorEastAsia" w:hAnsi="Book Antiqua"/>
          <w:i/>
          <w:iCs/>
          <w:color w:val="000000"/>
        </w:rPr>
        <w:t xml:space="preserve"> &amp; </w:t>
      </w:r>
      <w:proofErr w:type="spellStart"/>
      <w:r w:rsidR="004355D9" w:rsidRPr="00CB0C46">
        <w:rPr>
          <w:rStyle w:val="c0"/>
          <w:rFonts w:ascii="Book Antiqua" w:eastAsiaTheme="majorEastAsia" w:hAnsi="Book Antiqua"/>
          <w:i/>
          <w:iCs/>
          <w:color w:val="000000"/>
        </w:rPr>
        <w:t>Sociedade</w:t>
      </w:r>
      <w:proofErr w:type="spellEnd"/>
      <w:r w:rsidR="004355D9" w:rsidRPr="00CB0C46">
        <w:rPr>
          <w:rStyle w:val="c0"/>
          <w:rFonts w:ascii="Book Antiqua" w:eastAsiaTheme="majorEastAsia" w:hAnsi="Book Antiqua"/>
          <w:color w:val="000000"/>
        </w:rPr>
        <w:t>, </w:t>
      </w:r>
      <w:r w:rsidR="004355D9" w:rsidRPr="00CB0C46">
        <w:rPr>
          <w:rStyle w:val="c0"/>
          <w:rFonts w:ascii="Book Antiqua" w:eastAsiaTheme="majorEastAsia" w:hAnsi="Book Antiqua"/>
          <w:i/>
          <w:iCs/>
          <w:color w:val="000000"/>
        </w:rPr>
        <w:t>28</w:t>
      </w:r>
      <w:r w:rsidR="004355D9" w:rsidRPr="00CB0C46">
        <w:rPr>
          <w:rStyle w:val="c4"/>
          <w:rFonts w:ascii="Book Antiqua" w:hAnsi="Book Antiqua"/>
          <w:color w:val="000000"/>
        </w:rPr>
        <w:t>(99), 335-353.</w:t>
      </w:r>
    </w:p>
    <w:p w14:paraId="1A0FD08D" w14:textId="77777777" w:rsidR="0015221F" w:rsidRPr="00CB0C46" w:rsidRDefault="00272A1C" w:rsidP="00CB0C46">
      <w:pPr>
        <w:pStyle w:val="Sinespaciado"/>
        <w:spacing w:line="360" w:lineRule="auto"/>
        <w:jc w:val="both"/>
        <w:rPr>
          <w:rFonts w:ascii="Book Antiqua" w:eastAsia="Times New Roman" w:hAnsi="Book Antiqua" w:cs="Helvetica"/>
        </w:rPr>
      </w:pPr>
      <w:r w:rsidRPr="00CB0C46">
        <w:rPr>
          <w:rFonts w:ascii="Book Antiqua" w:eastAsia="Times New Roman" w:hAnsi="Book Antiqua" w:cs="Helvetica"/>
        </w:rPr>
        <w:t>-</w:t>
      </w:r>
      <w:r w:rsidR="0015221F" w:rsidRPr="00CB0C46">
        <w:rPr>
          <w:rFonts w:ascii="Book Antiqua" w:eastAsia="Times New Roman" w:hAnsi="Book Antiqua" w:cs="Helvetica"/>
        </w:rPr>
        <w:t>R</w:t>
      </w:r>
      <w:r w:rsidRPr="00CB0C46">
        <w:rPr>
          <w:rFonts w:ascii="Book Antiqua" w:eastAsia="Times New Roman" w:hAnsi="Book Antiqua" w:cs="Helvetica"/>
        </w:rPr>
        <w:t>odríguez,</w:t>
      </w:r>
      <w:r w:rsidR="0015221F" w:rsidRPr="00CB0C46">
        <w:rPr>
          <w:rFonts w:ascii="Book Antiqua" w:eastAsia="Times New Roman" w:hAnsi="Book Antiqua" w:cs="Helvetica"/>
        </w:rPr>
        <w:t xml:space="preserve"> L</w:t>
      </w:r>
      <w:r w:rsidRPr="00CB0C46">
        <w:rPr>
          <w:rFonts w:ascii="Book Antiqua" w:eastAsia="Times New Roman" w:hAnsi="Book Antiqua" w:cs="Helvetica"/>
        </w:rPr>
        <w:t>. y</w:t>
      </w:r>
      <w:r w:rsidR="0015221F" w:rsidRPr="00CB0C46">
        <w:rPr>
          <w:rFonts w:ascii="Book Antiqua" w:eastAsia="Times New Roman" w:hAnsi="Book Antiqua" w:cs="Helvetica"/>
        </w:rPr>
        <w:t xml:space="preserve"> </w:t>
      </w:r>
      <w:proofErr w:type="spellStart"/>
      <w:r w:rsidR="0015221F" w:rsidRPr="00CB0C46">
        <w:rPr>
          <w:rFonts w:ascii="Book Antiqua" w:eastAsia="Times New Roman" w:hAnsi="Book Antiqua" w:cs="Helvetica"/>
        </w:rPr>
        <w:t>P</w:t>
      </w:r>
      <w:r w:rsidRPr="00CB0C46">
        <w:rPr>
          <w:rFonts w:ascii="Book Antiqua" w:eastAsia="Times New Roman" w:hAnsi="Book Antiqua" w:cs="Helvetica"/>
        </w:rPr>
        <w:t>etitti</w:t>
      </w:r>
      <w:proofErr w:type="spellEnd"/>
      <w:r w:rsidR="0015221F" w:rsidRPr="00CB0C46">
        <w:rPr>
          <w:rFonts w:ascii="Book Antiqua" w:eastAsia="Times New Roman" w:hAnsi="Book Antiqua" w:cs="Helvetica"/>
        </w:rPr>
        <w:t>, E</w:t>
      </w:r>
      <w:r w:rsidRPr="00CB0C46">
        <w:rPr>
          <w:rFonts w:ascii="Book Antiqua" w:eastAsia="Times New Roman" w:hAnsi="Book Antiqua" w:cs="Helvetica"/>
        </w:rPr>
        <w:t>.</w:t>
      </w:r>
      <w:r w:rsidR="0015221F" w:rsidRPr="00CB0C46">
        <w:rPr>
          <w:rFonts w:ascii="Book Antiqua" w:eastAsia="Times New Roman" w:hAnsi="Book Antiqua" w:cs="Helvetica"/>
        </w:rPr>
        <w:t xml:space="preserve"> M</w:t>
      </w:r>
      <w:r w:rsidRPr="00CB0C46">
        <w:rPr>
          <w:rFonts w:ascii="Book Antiqua" w:eastAsia="Times New Roman" w:hAnsi="Book Antiqua" w:cs="Helvetica"/>
        </w:rPr>
        <w:t>.</w:t>
      </w:r>
      <w:r w:rsidR="0015221F" w:rsidRPr="00CB0C46">
        <w:rPr>
          <w:rFonts w:ascii="Book Antiqua" w:eastAsia="Times New Roman" w:hAnsi="Book Antiqua" w:cs="Helvetica"/>
        </w:rPr>
        <w:t xml:space="preserve"> (2021). </w:t>
      </w:r>
      <w:r w:rsidR="0015221F" w:rsidRPr="00CB0C46">
        <w:rPr>
          <w:rFonts w:ascii="Book Antiqua" w:eastAsia="Times New Roman" w:hAnsi="Book Antiqua" w:cs="Helvetica"/>
          <w:i/>
        </w:rPr>
        <w:t>Historia</w:t>
      </w:r>
      <w:r w:rsidRPr="00CB0C46">
        <w:rPr>
          <w:rFonts w:ascii="Book Antiqua" w:eastAsia="Times New Roman" w:hAnsi="Book Antiqua" w:cs="Helvetica"/>
          <w:i/>
        </w:rPr>
        <w:t xml:space="preserve"> de la Escuela Normal de </w:t>
      </w:r>
      <w:proofErr w:type="spellStart"/>
      <w:r w:rsidRPr="00CB0C46">
        <w:rPr>
          <w:rFonts w:ascii="Book Antiqua" w:eastAsia="Times New Roman" w:hAnsi="Book Antiqua" w:cs="Helvetica"/>
          <w:i/>
        </w:rPr>
        <w:t>Parana</w:t>
      </w:r>
      <w:proofErr w:type="spellEnd"/>
      <w:r w:rsidRPr="00CB0C46">
        <w:rPr>
          <w:rFonts w:ascii="Book Antiqua" w:eastAsia="Times New Roman" w:hAnsi="Book Antiqua" w:cs="Helvetica"/>
          <w:i/>
        </w:rPr>
        <w:t>.</w:t>
      </w:r>
      <w:r w:rsidR="0015221F" w:rsidRPr="00CB0C46">
        <w:rPr>
          <w:rFonts w:ascii="Book Antiqua" w:eastAsia="Times New Roman" w:hAnsi="Book Antiqua" w:cs="Helvetica"/>
        </w:rPr>
        <w:t xml:space="preserve"> Buenos Aires</w:t>
      </w:r>
    </w:p>
    <w:p w14:paraId="6BC06957" w14:textId="77777777" w:rsidR="004355D9" w:rsidRPr="00CB0C46" w:rsidRDefault="00272A1C" w:rsidP="00CB0C46">
      <w:pPr>
        <w:pStyle w:val="Sinespaciado"/>
        <w:spacing w:line="360" w:lineRule="auto"/>
        <w:jc w:val="both"/>
        <w:rPr>
          <w:rFonts w:ascii="Book Antiqua" w:hAnsi="Book Antiqua"/>
          <w:color w:val="000000"/>
        </w:rPr>
      </w:pPr>
      <w:r w:rsidRPr="00CB0C46">
        <w:rPr>
          <w:rFonts w:ascii="Book Antiqua" w:hAnsi="Book Antiqua"/>
          <w:color w:val="000000"/>
        </w:rPr>
        <w:t>-</w:t>
      </w:r>
      <w:r w:rsidR="004355D9" w:rsidRPr="00CB0C46">
        <w:rPr>
          <w:rStyle w:val="c0"/>
          <w:rFonts w:ascii="Book Antiqua" w:eastAsiaTheme="majorEastAsia" w:hAnsi="Book Antiqua"/>
          <w:color w:val="000000"/>
        </w:rPr>
        <w:t>Tenti Fanfani, E. (2010). </w:t>
      </w:r>
      <w:r w:rsidR="004355D9" w:rsidRPr="00CB0C46">
        <w:rPr>
          <w:rStyle w:val="c0"/>
          <w:rFonts w:ascii="Book Antiqua" w:eastAsiaTheme="majorEastAsia" w:hAnsi="Book Antiqua"/>
          <w:i/>
          <w:iCs/>
          <w:color w:val="000000"/>
        </w:rPr>
        <w:t>El oficio de docente: vocación, trabajo y profesión en el siglo XXI</w:t>
      </w:r>
      <w:r w:rsidR="004355D9" w:rsidRPr="00CB0C46">
        <w:rPr>
          <w:rStyle w:val="c4"/>
          <w:rFonts w:ascii="Book Antiqua" w:hAnsi="Book Antiqua"/>
          <w:color w:val="000000"/>
        </w:rPr>
        <w:t>. Siglo XXI</w:t>
      </w:r>
    </w:p>
    <w:p w14:paraId="4F9630AE" w14:textId="77777777" w:rsidR="00870F18" w:rsidRPr="00CB0C46" w:rsidRDefault="00870F18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p w14:paraId="4FD669A3" w14:textId="77777777" w:rsidR="007013B1" w:rsidRPr="00CB0C46" w:rsidRDefault="00870F18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  <w:r w:rsidRPr="00D13FF1">
        <w:rPr>
          <w:rFonts w:ascii="Book Antiqua" w:eastAsia="Times New Roman" w:hAnsi="Book Antiqua" w:cs="Times New Roman"/>
          <w:b/>
          <w:lang w:eastAsia="es-ES"/>
        </w:rPr>
        <w:t xml:space="preserve">Bibliografía complementaria </w:t>
      </w:r>
      <w:r w:rsidR="00C408FC" w:rsidRPr="00D13FF1">
        <w:rPr>
          <w:rFonts w:ascii="Book Antiqua" w:eastAsia="Times New Roman" w:hAnsi="Book Antiqua" w:cs="Times New Roman"/>
          <w:b/>
          <w:lang w:eastAsia="es-ES"/>
        </w:rPr>
        <w:t xml:space="preserve">preliminar </w:t>
      </w:r>
      <w:r w:rsidRPr="00CB0C46">
        <w:rPr>
          <w:rFonts w:ascii="Book Antiqua" w:eastAsia="Times New Roman" w:hAnsi="Book Antiqua" w:cs="Times New Roman"/>
          <w:lang w:eastAsia="es-ES"/>
        </w:rPr>
        <w:t>(a ampliar para sugerir a los y las cursantes en la elaboración de su trabajo monográfico)</w:t>
      </w:r>
      <w:r w:rsidR="00D13FF1">
        <w:rPr>
          <w:rFonts w:ascii="Book Antiqua" w:eastAsia="Times New Roman" w:hAnsi="Book Antiqua" w:cs="Times New Roman"/>
          <w:lang w:eastAsia="es-ES"/>
        </w:rPr>
        <w:t>:</w:t>
      </w:r>
    </w:p>
    <w:p w14:paraId="6F9F77AA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Adamovsky</w:t>
      </w:r>
      <w:proofErr w:type="spellEnd"/>
      <w:r w:rsidR="00DB58E0" w:rsidRPr="00CB0C46">
        <w:rPr>
          <w:rFonts w:ascii="Book Antiqua" w:hAnsi="Book Antiqua" w:cs="Calibri"/>
        </w:rPr>
        <w:t>, E. (2009)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Historia de la Clase media argentina. Apogeo y decadencia de una ilusión, 1919-2003,</w:t>
      </w:r>
      <w:r w:rsidR="00DB58E0" w:rsidRPr="00CB0C46">
        <w:rPr>
          <w:rFonts w:ascii="Book Antiqua" w:hAnsi="Book Antiqua" w:cs="Calibri"/>
        </w:rPr>
        <w:t xml:space="preserve"> Buenos Aires, editorial Planeta.</w:t>
      </w:r>
    </w:p>
    <w:p w14:paraId="53BEB2B6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Águila Gabriela (2023)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A078F9" w:rsidRPr="00CB0C46">
        <w:rPr>
          <w:rFonts w:ascii="Book Antiqua" w:hAnsi="Book Antiqua" w:cs="Calibri"/>
          <w:i/>
        </w:rPr>
        <w:t>H</w:t>
      </w:r>
      <w:r w:rsidR="00DB58E0" w:rsidRPr="00CB0C46">
        <w:rPr>
          <w:rFonts w:ascii="Book Antiqua" w:hAnsi="Book Antiqua" w:cs="Calibri"/>
          <w:i/>
        </w:rPr>
        <w:t>istoria de la última dictadura militar. Argentina, 1976-1983,</w:t>
      </w:r>
      <w:r w:rsidR="00DB58E0" w:rsidRPr="00CB0C46">
        <w:rPr>
          <w:rFonts w:ascii="Book Antiqua" w:hAnsi="Book Antiqua" w:cs="Calibri"/>
        </w:rPr>
        <w:t xml:space="preserve"> CABA, Siglo XXI editores.</w:t>
      </w:r>
    </w:p>
    <w:p w14:paraId="55DAD6FE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Alliaud A (2007)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Los maestros y su historia. Los orígenes del magi</w:t>
      </w:r>
      <w:r w:rsidRPr="00CB0C46">
        <w:rPr>
          <w:rFonts w:ascii="Book Antiqua" w:hAnsi="Book Antiqua" w:cs="Calibri"/>
          <w:i/>
        </w:rPr>
        <w:t xml:space="preserve">sterio argentino, </w:t>
      </w:r>
      <w:r w:rsidRPr="00CB0C46">
        <w:rPr>
          <w:rFonts w:ascii="Book Antiqua" w:hAnsi="Book Antiqua" w:cs="Calibri"/>
        </w:rPr>
        <w:t xml:space="preserve">Buenos Aires, </w:t>
      </w:r>
      <w:r w:rsidR="00DB58E0" w:rsidRPr="00CB0C46">
        <w:rPr>
          <w:rFonts w:ascii="Book Antiqua" w:hAnsi="Book Antiqua" w:cs="Calibri"/>
        </w:rPr>
        <w:t>Granica.</w:t>
      </w:r>
    </w:p>
    <w:p w14:paraId="4776B72C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 xml:space="preserve">Arata Nicolás y </w:t>
      </w:r>
      <w:proofErr w:type="spellStart"/>
      <w:r w:rsidR="00DB58E0" w:rsidRPr="00CB0C46">
        <w:rPr>
          <w:rFonts w:ascii="Book Antiqua" w:hAnsi="Book Antiqua" w:cs="Calibri"/>
        </w:rPr>
        <w:t>Southwell</w:t>
      </w:r>
      <w:proofErr w:type="spellEnd"/>
      <w:r w:rsidR="00DB58E0" w:rsidRPr="00CB0C46">
        <w:rPr>
          <w:rFonts w:ascii="Book Antiqua" w:hAnsi="Book Antiqua" w:cs="Calibri"/>
        </w:rPr>
        <w:t xml:space="preserve"> Myriam (2014)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  <w:i/>
        </w:rPr>
        <w:t xml:space="preserve"> Ideas en la Educació</w:t>
      </w:r>
      <w:r w:rsidRPr="00CB0C46">
        <w:rPr>
          <w:rFonts w:ascii="Book Antiqua" w:hAnsi="Book Antiqua" w:cs="Calibri"/>
          <w:i/>
        </w:rPr>
        <w:t xml:space="preserve">n Latinoamericana. Un balance </w:t>
      </w:r>
      <w:r w:rsidR="00DB58E0" w:rsidRPr="00CB0C46">
        <w:rPr>
          <w:rFonts w:ascii="Book Antiqua" w:hAnsi="Book Antiqua" w:cs="Calibri"/>
          <w:i/>
        </w:rPr>
        <w:t>historiográfico</w:t>
      </w:r>
      <w:r w:rsidR="00DB58E0" w:rsidRPr="00CB0C46">
        <w:rPr>
          <w:rFonts w:ascii="Book Antiqua" w:hAnsi="Book Antiqua" w:cs="Calibri"/>
        </w:rPr>
        <w:t xml:space="preserve">, Buenos Aires, </w:t>
      </w:r>
      <w:proofErr w:type="spellStart"/>
      <w:r w:rsidR="00DB58E0" w:rsidRPr="00CB0C46">
        <w:rPr>
          <w:rFonts w:ascii="Book Antiqua" w:hAnsi="Book Antiqua" w:cs="Calibri"/>
        </w:rPr>
        <w:t>Unipe</w:t>
      </w:r>
      <w:proofErr w:type="spellEnd"/>
      <w:r w:rsidR="00DB58E0" w:rsidRPr="00CB0C46">
        <w:rPr>
          <w:rFonts w:ascii="Book Antiqua" w:hAnsi="Book Antiqua" w:cs="Calibri"/>
        </w:rPr>
        <w:t xml:space="preserve"> editorial universitaria.</w:t>
      </w:r>
    </w:p>
    <w:p w14:paraId="305DF837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 xml:space="preserve">Basualdo, Eduardo y </w:t>
      </w:r>
      <w:proofErr w:type="spellStart"/>
      <w:r w:rsidR="00DB58E0" w:rsidRPr="00CB0C46">
        <w:rPr>
          <w:rFonts w:ascii="Book Antiqua" w:hAnsi="Book Antiqua" w:cs="Calibri"/>
        </w:rPr>
        <w:t>Manzanelli</w:t>
      </w:r>
      <w:proofErr w:type="spellEnd"/>
      <w:r w:rsidR="00DB58E0" w:rsidRPr="00CB0C46">
        <w:rPr>
          <w:rFonts w:ascii="Book Antiqua" w:hAnsi="Book Antiqua" w:cs="Calibri"/>
        </w:rPr>
        <w:t xml:space="preserve"> Pablo (2022)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Los secto</w:t>
      </w:r>
      <w:r w:rsidRPr="00CB0C46">
        <w:rPr>
          <w:rFonts w:ascii="Book Antiqua" w:hAnsi="Book Antiqua" w:cs="Calibri"/>
          <w:i/>
        </w:rPr>
        <w:t xml:space="preserve">res dominantes en la Argentina, </w:t>
      </w:r>
      <w:r w:rsidR="00DB58E0" w:rsidRPr="00CB0C46">
        <w:rPr>
          <w:rFonts w:ascii="Book Antiqua" w:hAnsi="Book Antiqua" w:cs="Calibri"/>
          <w:i/>
        </w:rPr>
        <w:t>estrategias de construcción de poder, desde el siglo XX hasta el presente,</w:t>
      </w:r>
      <w:r w:rsidR="00DB58E0" w:rsidRPr="00CB0C46">
        <w:rPr>
          <w:rFonts w:ascii="Book Antiqua" w:hAnsi="Book Antiqua" w:cs="Calibri"/>
        </w:rPr>
        <w:t xml:space="preserve"> CABA, Siglo XXI</w:t>
      </w:r>
      <w:r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</w:rPr>
        <w:t>editores.</w:t>
      </w:r>
    </w:p>
    <w:p w14:paraId="200818AB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 xml:space="preserve">Ben </w:t>
      </w:r>
      <w:proofErr w:type="spellStart"/>
      <w:r w:rsidR="00DB58E0" w:rsidRPr="00CB0C46">
        <w:rPr>
          <w:rFonts w:ascii="Book Antiqua" w:hAnsi="Book Antiqua" w:cs="Calibri"/>
        </w:rPr>
        <w:t>Altabef</w:t>
      </w:r>
      <w:proofErr w:type="spellEnd"/>
      <w:r w:rsidR="00DB58E0" w:rsidRPr="00CB0C46">
        <w:rPr>
          <w:rFonts w:ascii="Book Antiqua" w:hAnsi="Book Antiqua" w:cs="Calibri"/>
        </w:rPr>
        <w:t>, Norma (coord.) (2017)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  <w:i/>
        </w:rPr>
        <w:t xml:space="preserve"> La conformación del sistema educativo en Tucumá</w:t>
      </w:r>
      <w:r w:rsidRPr="00CB0C46">
        <w:rPr>
          <w:rFonts w:ascii="Book Antiqua" w:hAnsi="Book Antiqua" w:cs="Calibri"/>
          <w:i/>
        </w:rPr>
        <w:t xml:space="preserve">n: </w:t>
      </w:r>
      <w:r w:rsidR="00DB58E0" w:rsidRPr="00CB0C46">
        <w:rPr>
          <w:rFonts w:ascii="Book Antiqua" w:hAnsi="Book Antiqua" w:cs="Calibri"/>
          <w:i/>
        </w:rPr>
        <w:t>antecedentes, etapas y agentes. Consensos y resistencias</w:t>
      </w:r>
      <w:r w:rsidR="00DB58E0" w:rsidRPr="00CB0C46">
        <w:rPr>
          <w:rFonts w:ascii="Book Antiqua" w:hAnsi="Book Antiqua" w:cs="Calibri"/>
        </w:rPr>
        <w:t xml:space="preserve">, Buenos Aires, Imago </w:t>
      </w:r>
      <w:proofErr w:type="spellStart"/>
      <w:r w:rsidR="00DB58E0" w:rsidRPr="00CB0C46">
        <w:rPr>
          <w:rFonts w:ascii="Book Antiqua" w:hAnsi="Book Antiqua" w:cs="Calibri"/>
        </w:rPr>
        <w:t>Mundi</w:t>
      </w:r>
      <w:proofErr w:type="spellEnd"/>
      <w:r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</w:rPr>
        <w:t>ediciones.</w:t>
      </w:r>
    </w:p>
    <w:p w14:paraId="71A724EB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  <w:i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Bertoni Lilia Ana (2007)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Patriotas, cosmopolitas y nacionalistas. La construcción de la</w:t>
      </w:r>
    </w:p>
    <w:p w14:paraId="3440528B" w14:textId="77777777" w:rsidR="00DB58E0" w:rsidRPr="00CB0C46" w:rsidRDefault="00DB58E0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  <w:i/>
        </w:rPr>
        <w:t>nacionalidad argentina a fines del siglo XIX.</w:t>
      </w:r>
      <w:r w:rsidRPr="00CB0C46">
        <w:rPr>
          <w:rFonts w:ascii="Book Antiqua" w:hAnsi="Book Antiqua" w:cs="Calibri"/>
        </w:rPr>
        <w:t xml:space="preserve"> Buenos Aires, FCE.</w:t>
      </w:r>
    </w:p>
    <w:p w14:paraId="22AB6C0D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Cucuzza</w:t>
      </w:r>
      <w:proofErr w:type="spellEnd"/>
      <w:r w:rsidR="00DB58E0" w:rsidRPr="00CB0C46">
        <w:rPr>
          <w:rFonts w:ascii="Book Antiqua" w:hAnsi="Book Antiqua" w:cs="Calibri"/>
        </w:rPr>
        <w:t xml:space="preserve"> H. R. (</w:t>
      </w:r>
      <w:proofErr w:type="spellStart"/>
      <w:r w:rsidR="00DB58E0" w:rsidRPr="00CB0C46">
        <w:rPr>
          <w:rFonts w:ascii="Book Antiqua" w:hAnsi="Book Antiqua" w:cs="Calibri"/>
        </w:rPr>
        <w:t>dir</w:t>
      </w:r>
      <w:proofErr w:type="spellEnd"/>
      <w:r w:rsidR="00DB58E0" w:rsidRPr="00CB0C46">
        <w:rPr>
          <w:rFonts w:ascii="Book Antiqua" w:hAnsi="Book Antiqua" w:cs="Calibri"/>
        </w:rPr>
        <w:t>) (1997)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  <w:i/>
        </w:rPr>
        <w:t xml:space="preserve"> Estudios de historia de la Educació</w:t>
      </w:r>
      <w:r w:rsidRPr="00CB0C46">
        <w:rPr>
          <w:rFonts w:ascii="Book Antiqua" w:hAnsi="Book Antiqua" w:cs="Calibri"/>
          <w:i/>
        </w:rPr>
        <w:t xml:space="preserve">n durante el primer peronismo </w:t>
      </w:r>
      <w:r w:rsidR="00DB58E0" w:rsidRPr="00CB0C46">
        <w:rPr>
          <w:rFonts w:ascii="Book Antiqua" w:hAnsi="Book Antiqua" w:cs="Calibri"/>
          <w:i/>
        </w:rPr>
        <w:t>(1943-1955)</w:t>
      </w:r>
      <w:r w:rsidR="00DB58E0" w:rsidRPr="00CB0C46">
        <w:rPr>
          <w:rFonts w:ascii="Book Antiqua" w:hAnsi="Book Antiqua" w:cs="Calibri"/>
        </w:rPr>
        <w:t>, Buenos Aires, editorial Los Libros del Riel.</w:t>
      </w:r>
    </w:p>
    <w:p w14:paraId="255CE220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Cucuzza</w:t>
      </w:r>
      <w:proofErr w:type="spellEnd"/>
      <w:r w:rsidR="00DB58E0" w:rsidRPr="00CB0C46">
        <w:rPr>
          <w:rFonts w:ascii="Book Antiqua" w:hAnsi="Book Antiqua" w:cs="Calibri"/>
        </w:rPr>
        <w:t xml:space="preserve"> Héctor y Pineau Pablo (2004)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Para una historia de la enseñanza de la lectura y la</w:t>
      </w:r>
      <w:r w:rsidRPr="00CB0C46">
        <w:rPr>
          <w:rFonts w:ascii="Book Antiqua" w:hAnsi="Book Antiqua" w:cs="Calibri"/>
          <w:i/>
        </w:rPr>
        <w:t xml:space="preserve"> </w:t>
      </w:r>
      <w:r w:rsidR="00DB58E0" w:rsidRPr="00CB0C46">
        <w:rPr>
          <w:rFonts w:ascii="Book Antiqua" w:hAnsi="Book Antiqua" w:cs="Calibri"/>
          <w:i/>
        </w:rPr>
        <w:t xml:space="preserve">escritura en la Argentina. Del catecismo colonial a La razón de mi vida. </w:t>
      </w:r>
      <w:r w:rsidR="00DB58E0" w:rsidRPr="00CB0C46">
        <w:rPr>
          <w:rFonts w:ascii="Book Antiqua" w:hAnsi="Book Antiqua" w:cs="Calibri"/>
        </w:rPr>
        <w:t>Buenos Aires, Miñ</w:t>
      </w:r>
      <w:r w:rsidRPr="00CB0C46">
        <w:rPr>
          <w:rFonts w:ascii="Book Antiqua" w:hAnsi="Book Antiqua" w:cs="Calibri"/>
        </w:rPr>
        <w:t xml:space="preserve">o y </w:t>
      </w:r>
      <w:r w:rsidR="00DB58E0" w:rsidRPr="00CB0C46">
        <w:rPr>
          <w:rFonts w:ascii="Book Antiqua" w:hAnsi="Book Antiqua" w:cs="Calibri"/>
        </w:rPr>
        <w:t>Dávila</w:t>
      </w:r>
    </w:p>
    <w:p w14:paraId="775BB053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Duhalde, Eduardo L. (2013)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El estado terrorista argentino,</w:t>
      </w:r>
      <w:r w:rsidR="00DB58E0" w:rsidRPr="00CB0C46">
        <w:rPr>
          <w:rFonts w:ascii="Book Antiqua" w:hAnsi="Book Antiqua" w:cs="Calibri"/>
        </w:rPr>
        <w:t xml:space="preserve"> CABA,</w:t>
      </w:r>
      <w:r w:rsidRPr="00CB0C46">
        <w:rPr>
          <w:rFonts w:ascii="Book Antiqua" w:hAnsi="Book Antiqua" w:cs="Calibri"/>
        </w:rPr>
        <w:t xml:space="preserve"> ediciones Colihue Dussel, I. y </w:t>
      </w:r>
      <w:r w:rsidR="00DB58E0" w:rsidRPr="00CB0C46">
        <w:rPr>
          <w:rFonts w:ascii="Book Antiqua" w:hAnsi="Book Antiqua" w:cs="Calibri"/>
        </w:rPr>
        <w:t>Pineau P</w:t>
      </w:r>
      <w:r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 xml:space="preserve">De cuando la clase obrera entró en el paraíso: la educación técnica estatal </w:t>
      </w:r>
      <w:r w:rsidR="00DB58E0" w:rsidRPr="00CB0C46">
        <w:rPr>
          <w:rFonts w:ascii="Book Antiqua" w:hAnsi="Book Antiqua" w:cs="Calibri"/>
          <w:i/>
        </w:rPr>
        <w:lastRenderedPageBreak/>
        <w:t>en el</w:t>
      </w:r>
      <w:r w:rsidRPr="00CB0C46">
        <w:rPr>
          <w:rFonts w:ascii="Book Antiqua" w:hAnsi="Book Antiqua" w:cs="Calibri"/>
          <w:i/>
        </w:rPr>
        <w:t xml:space="preserve"> </w:t>
      </w:r>
      <w:r w:rsidR="00DB58E0" w:rsidRPr="00CB0C46">
        <w:rPr>
          <w:rFonts w:ascii="Book Antiqua" w:hAnsi="Book Antiqua" w:cs="Calibri"/>
          <w:i/>
        </w:rPr>
        <w:t>primer peronismo</w:t>
      </w:r>
      <w:r w:rsidR="00DB58E0" w:rsidRPr="00CB0C46">
        <w:rPr>
          <w:rFonts w:ascii="Book Antiqua" w:hAnsi="Book Antiqua" w:cs="Calibri"/>
        </w:rPr>
        <w:t xml:space="preserve"> en Puiggrós, A. (</w:t>
      </w:r>
      <w:proofErr w:type="spellStart"/>
      <w:r w:rsidR="00DB58E0" w:rsidRPr="00CB0C46">
        <w:rPr>
          <w:rFonts w:ascii="Book Antiqua" w:hAnsi="Book Antiqua" w:cs="Calibri"/>
        </w:rPr>
        <w:t>comp.</w:t>
      </w:r>
      <w:proofErr w:type="spellEnd"/>
      <w:r w:rsidR="00DB58E0" w:rsidRPr="00CB0C46">
        <w:rPr>
          <w:rFonts w:ascii="Book Antiqua" w:hAnsi="Book Antiqua" w:cs="Calibri"/>
        </w:rPr>
        <w:t>) discursos pedagógicos e imaginario social en el</w:t>
      </w:r>
      <w:r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</w:rPr>
        <w:t>peronismo (1945-1955) tomo VI de Historia de la Educación Argentina Buenos Aires, Galerna</w:t>
      </w:r>
    </w:p>
    <w:p w14:paraId="13886407" w14:textId="77777777" w:rsidR="00A078F9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Lobato Mirta Z., Suriano J. (2003)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Atlas Histórico en Nueva Hi</w:t>
      </w:r>
      <w:r w:rsidRPr="00CB0C46">
        <w:rPr>
          <w:rFonts w:ascii="Book Antiqua" w:hAnsi="Book Antiqua" w:cs="Calibri"/>
          <w:i/>
        </w:rPr>
        <w:t>storia Argentina,</w:t>
      </w:r>
      <w:r w:rsidRPr="00CB0C46">
        <w:rPr>
          <w:rFonts w:ascii="Book Antiqua" w:hAnsi="Book Antiqua" w:cs="Calibri"/>
        </w:rPr>
        <w:t xml:space="preserve"> Buenos Aires, </w:t>
      </w:r>
      <w:r w:rsidR="00DB58E0" w:rsidRPr="00CB0C46">
        <w:rPr>
          <w:rFonts w:ascii="Book Antiqua" w:hAnsi="Book Antiqua" w:cs="Calibri"/>
        </w:rPr>
        <w:t>Sudamericana</w:t>
      </w:r>
      <w:r w:rsidR="00A078F9" w:rsidRPr="00CB0C46">
        <w:rPr>
          <w:rFonts w:ascii="Book Antiqua" w:hAnsi="Book Antiqua" w:cs="Calibri"/>
        </w:rPr>
        <w:t>.</w:t>
      </w:r>
    </w:p>
    <w:p w14:paraId="72722E64" w14:textId="77777777" w:rsidR="00DB58E0" w:rsidRPr="00CB0C46" w:rsidRDefault="00A078F9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Mallimaci</w:t>
      </w:r>
      <w:proofErr w:type="spellEnd"/>
      <w:r w:rsidR="00DB58E0" w:rsidRPr="00CB0C46">
        <w:rPr>
          <w:rFonts w:ascii="Book Antiqua" w:hAnsi="Book Antiqua" w:cs="Calibri"/>
        </w:rPr>
        <w:t>, Fortunato (2015)</w:t>
      </w:r>
      <w:r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El mito de la Argentina laica. Catolicismo, polí</w:t>
      </w:r>
      <w:r w:rsidR="00E30398" w:rsidRPr="00CB0C46">
        <w:rPr>
          <w:rFonts w:ascii="Book Antiqua" w:hAnsi="Book Antiqua" w:cs="Calibri"/>
          <w:i/>
        </w:rPr>
        <w:t xml:space="preserve">tica y </w:t>
      </w:r>
      <w:r w:rsidR="00DB58E0" w:rsidRPr="00CB0C46">
        <w:rPr>
          <w:rFonts w:ascii="Book Antiqua" w:hAnsi="Book Antiqua" w:cs="Calibri"/>
          <w:i/>
        </w:rPr>
        <w:t>Estado,</w:t>
      </w:r>
      <w:r w:rsidR="00DB58E0" w:rsidRPr="00CB0C46">
        <w:rPr>
          <w:rFonts w:ascii="Book Antiqua" w:hAnsi="Book Antiqua" w:cs="Calibri"/>
        </w:rPr>
        <w:t xml:space="preserve"> Buenos </w:t>
      </w:r>
      <w:proofErr w:type="gramStart"/>
      <w:r w:rsidR="00DB58E0" w:rsidRPr="00CB0C46">
        <w:rPr>
          <w:rFonts w:ascii="Book Antiqua" w:hAnsi="Book Antiqua" w:cs="Calibri"/>
        </w:rPr>
        <w:t>Aires ,</w:t>
      </w:r>
      <w:proofErr w:type="gramEnd"/>
      <w:r w:rsidR="00DB58E0" w:rsidRPr="00CB0C46">
        <w:rPr>
          <w:rFonts w:ascii="Book Antiqua" w:hAnsi="Book Antiqua" w:cs="Calibri"/>
        </w:rPr>
        <w:t xml:space="preserve"> editorial Capital Intelectual.</w:t>
      </w:r>
    </w:p>
    <w:p w14:paraId="216AA7F8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 xml:space="preserve">Martínez Boom Alberto y Bustamante </w:t>
      </w:r>
      <w:proofErr w:type="spellStart"/>
      <w:r w:rsidR="00DB58E0" w:rsidRPr="00CB0C46">
        <w:rPr>
          <w:rFonts w:ascii="Book Antiqua" w:hAnsi="Book Antiqua" w:cs="Calibri"/>
        </w:rPr>
        <w:t>Vismara</w:t>
      </w:r>
      <w:proofErr w:type="spellEnd"/>
      <w:r w:rsidR="00DB58E0" w:rsidRPr="00CB0C46">
        <w:rPr>
          <w:rFonts w:ascii="Book Antiqua" w:hAnsi="Book Antiqua" w:cs="Calibri"/>
        </w:rPr>
        <w:t xml:space="preserve"> José M. (</w:t>
      </w:r>
      <w:proofErr w:type="spellStart"/>
      <w:r w:rsidR="00DB58E0" w:rsidRPr="00CB0C46">
        <w:rPr>
          <w:rFonts w:ascii="Book Antiqua" w:hAnsi="Book Antiqua" w:cs="Calibri"/>
        </w:rPr>
        <w:t>comp.</w:t>
      </w:r>
      <w:proofErr w:type="spellEnd"/>
      <w:r w:rsidR="00DB58E0" w:rsidRPr="00CB0C46">
        <w:rPr>
          <w:rFonts w:ascii="Book Antiqua" w:hAnsi="Book Antiqua" w:cs="Calibri"/>
        </w:rPr>
        <w:t>) (2014)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  <w:i/>
        </w:rPr>
        <w:t xml:space="preserve"> Escuela pú</w:t>
      </w:r>
      <w:r w:rsidRPr="00CB0C46">
        <w:rPr>
          <w:rFonts w:ascii="Book Antiqua" w:hAnsi="Book Antiqua" w:cs="Calibri"/>
          <w:i/>
        </w:rPr>
        <w:t xml:space="preserve">blica y </w:t>
      </w:r>
      <w:r w:rsidR="00DB58E0" w:rsidRPr="00CB0C46">
        <w:rPr>
          <w:rFonts w:ascii="Book Antiqua" w:hAnsi="Book Antiqua" w:cs="Calibri"/>
          <w:i/>
        </w:rPr>
        <w:t>maestro en América Latina. Historias de un acontecimiento, siglos XVIII-XIX,</w:t>
      </w:r>
      <w:r w:rsidR="00DB58E0" w:rsidRPr="00CB0C46">
        <w:rPr>
          <w:rFonts w:ascii="Book Antiqua" w:hAnsi="Book Antiqua" w:cs="Calibri"/>
        </w:rPr>
        <w:t xml:space="preserve"> Buenos Aires,</w:t>
      </w:r>
      <w:r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</w:rPr>
        <w:t>Prometeo</w:t>
      </w:r>
    </w:p>
    <w:p w14:paraId="13BA8F77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Plotkin</w:t>
      </w:r>
      <w:proofErr w:type="spellEnd"/>
      <w:r w:rsidR="00DB58E0" w:rsidRPr="00CB0C46">
        <w:rPr>
          <w:rFonts w:ascii="Book Antiqua" w:hAnsi="Book Antiqua" w:cs="Calibri"/>
        </w:rPr>
        <w:t>, M. (1994) Mañana es San Perón, Propaganda, rituales políticos y educación el ré</w:t>
      </w:r>
      <w:r w:rsidRPr="00CB0C46">
        <w:rPr>
          <w:rFonts w:ascii="Book Antiqua" w:hAnsi="Book Antiqua" w:cs="Calibri"/>
        </w:rPr>
        <w:t xml:space="preserve">gimen </w:t>
      </w:r>
      <w:r w:rsidR="00DB58E0" w:rsidRPr="00CB0C46">
        <w:rPr>
          <w:rFonts w:ascii="Book Antiqua" w:hAnsi="Book Antiqua" w:cs="Calibri"/>
        </w:rPr>
        <w:t>peronista (1946-1955), Buenos Aires, Sudamericana.</w:t>
      </w:r>
    </w:p>
    <w:p w14:paraId="771E8ECF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Puiggrós A. (2002)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Que pasó en la educación argentina. Breves hi</w:t>
      </w:r>
      <w:r w:rsidRPr="00CB0C46">
        <w:rPr>
          <w:rFonts w:ascii="Book Antiqua" w:hAnsi="Book Antiqua" w:cs="Calibri"/>
          <w:i/>
        </w:rPr>
        <w:t xml:space="preserve">storia desde la conquista hasta </w:t>
      </w:r>
      <w:r w:rsidR="00DB58E0" w:rsidRPr="00CB0C46">
        <w:rPr>
          <w:rFonts w:ascii="Book Antiqua" w:hAnsi="Book Antiqua" w:cs="Calibri"/>
          <w:i/>
        </w:rPr>
        <w:t>el presente</w:t>
      </w:r>
      <w:r w:rsidR="00DB58E0" w:rsidRPr="00CB0C46">
        <w:rPr>
          <w:rFonts w:ascii="Book Antiqua" w:hAnsi="Book Antiqua" w:cs="Calibri"/>
        </w:rPr>
        <w:t>, Buenos Aires, editorial Galerna.</w:t>
      </w:r>
    </w:p>
    <w:p w14:paraId="6A599F72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Puiggrós Adriana (</w:t>
      </w:r>
      <w:proofErr w:type="spellStart"/>
      <w:r w:rsidR="00DB58E0" w:rsidRPr="00CB0C46">
        <w:rPr>
          <w:rFonts w:ascii="Book Antiqua" w:hAnsi="Book Antiqua" w:cs="Calibri"/>
        </w:rPr>
        <w:t>dir.</w:t>
      </w:r>
      <w:proofErr w:type="spellEnd"/>
      <w:r w:rsidR="00DB58E0" w:rsidRPr="00CB0C46">
        <w:rPr>
          <w:rFonts w:ascii="Book Antiqua" w:hAnsi="Book Antiqua" w:cs="Calibri"/>
        </w:rPr>
        <w:t>) (2021)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Avatares de la educación en el período democrá</w:t>
      </w:r>
      <w:r w:rsidRPr="00CB0C46">
        <w:rPr>
          <w:rFonts w:ascii="Book Antiqua" w:hAnsi="Book Antiqua" w:cs="Calibri"/>
          <w:i/>
        </w:rPr>
        <w:t>tico (1983-2015)</w:t>
      </w:r>
      <w:r w:rsidRPr="00CB0C46">
        <w:rPr>
          <w:rFonts w:ascii="Book Antiqua" w:hAnsi="Book Antiqua" w:cs="Calibri"/>
        </w:rPr>
        <w:t>, CABA</w:t>
      </w:r>
      <w:r w:rsidR="00DB58E0" w:rsidRPr="00CB0C46">
        <w:rPr>
          <w:rFonts w:ascii="Book Antiqua" w:hAnsi="Book Antiqua" w:cs="Calibri"/>
        </w:rPr>
        <w:t>, Galerna.</w:t>
      </w:r>
    </w:p>
    <w:p w14:paraId="0B46C92F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Somoza Rodríguez, Miguel (2006)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  <w:i/>
        </w:rPr>
        <w:t xml:space="preserve"> Educación y Política en Argen</w:t>
      </w:r>
      <w:r w:rsidRPr="00CB0C46">
        <w:rPr>
          <w:rFonts w:ascii="Book Antiqua" w:hAnsi="Book Antiqua" w:cs="Calibri"/>
          <w:i/>
        </w:rPr>
        <w:t xml:space="preserve">tina (1946-1955), </w:t>
      </w:r>
      <w:r w:rsidRPr="00CB0C46">
        <w:rPr>
          <w:rFonts w:ascii="Book Antiqua" w:hAnsi="Book Antiqua" w:cs="Calibri"/>
        </w:rPr>
        <w:t xml:space="preserve">Buenos Aires, </w:t>
      </w:r>
      <w:r w:rsidR="00DB58E0" w:rsidRPr="00CB0C46">
        <w:rPr>
          <w:rFonts w:ascii="Book Antiqua" w:hAnsi="Book Antiqua" w:cs="Calibri"/>
        </w:rPr>
        <w:t>Miño y Dávila editores.</w:t>
      </w:r>
    </w:p>
    <w:p w14:paraId="35A0D1B6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proofErr w:type="spellStart"/>
      <w:r w:rsidR="00DB58E0" w:rsidRPr="00CB0C46">
        <w:rPr>
          <w:rFonts w:ascii="Book Antiqua" w:hAnsi="Book Antiqua" w:cs="Calibri"/>
        </w:rPr>
        <w:t>Tedesco</w:t>
      </w:r>
      <w:proofErr w:type="spellEnd"/>
      <w:r w:rsidR="00DB58E0" w:rsidRPr="00CB0C46">
        <w:rPr>
          <w:rFonts w:ascii="Book Antiqua" w:hAnsi="Book Antiqua" w:cs="Calibri"/>
        </w:rPr>
        <w:t>, J. C. (1970)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Educación y sociedad civil en la Argen</w:t>
      </w:r>
      <w:r w:rsidRPr="00CB0C46">
        <w:rPr>
          <w:rFonts w:ascii="Book Antiqua" w:hAnsi="Book Antiqua" w:cs="Calibri"/>
          <w:i/>
        </w:rPr>
        <w:t>tina (1880-1945),</w:t>
      </w:r>
      <w:r w:rsidRPr="00CB0C46">
        <w:rPr>
          <w:rFonts w:ascii="Book Antiqua" w:hAnsi="Book Antiqua" w:cs="Calibri"/>
        </w:rPr>
        <w:t xml:space="preserve"> Buenos Aires, </w:t>
      </w:r>
      <w:r w:rsidR="00DB58E0" w:rsidRPr="00CB0C46">
        <w:rPr>
          <w:rFonts w:ascii="Book Antiqua" w:hAnsi="Book Antiqua" w:cs="Calibri"/>
        </w:rPr>
        <w:t>Ediciones Solar.</w:t>
      </w:r>
    </w:p>
    <w:p w14:paraId="759A1173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Tenti Fanfani, Emilio (2021)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La escuela bajo sospecha. Sociología progresista y crí</w:t>
      </w:r>
      <w:r w:rsidRPr="00CB0C46">
        <w:rPr>
          <w:rFonts w:ascii="Book Antiqua" w:hAnsi="Book Antiqua" w:cs="Calibri"/>
          <w:i/>
        </w:rPr>
        <w:t xml:space="preserve">tica para </w:t>
      </w:r>
      <w:r w:rsidR="00DB58E0" w:rsidRPr="00CB0C46">
        <w:rPr>
          <w:rFonts w:ascii="Book Antiqua" w:hAnsi="Book Antiqua" w:cs="Calibri"/>
          <w:i/>
        </w:rPr>
        <w:t>pensar la educación para todos</w:t>
      </w:r>
      <w:r w:rsidR="00DB58E0" w:rsidRPr="00CB0C46">
        <w:rPr>
          <w:rFonts w:ascii="Book Antiqua" w:hAnsi="Book Antiqua" w:cs="Calibri"/>
        </w:rPr>
        <w:t>, CABA, siglo XXI editores.</w:t>
      </w:r>
    </w:p>
    <w:p w14:paraId="329C5CEB" w14:textId="77777777" w:rsidR="00DB58E0" w:rsidRPr="00CB0C46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Weinberg, G. (1984)</w:t>
      </w:r>
      <w:r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Los modelos educativos en la historia de Amé</w:t>
      </w:r>
      <w:r w:rsidRPr="00CB0C46">
        <w:rPr>
          <w:rFonts w:ascii="Book Antiqua" w:hAnsi="Book Antiqua" w:cs="Calibri"/>
          <w:i/>
        </w:rPr>
        <w:t>rica Latina</w:t>
      </w:r>
      <w:r w:rsidRPr="00CB0C46">
        <w:rPr>
          <w:rFonts w:ascii="Book Antiqua" w:hAnsi="Book Antiqua" w:cs="Calibri"/>
        </w:rPr>
        <w:t xml:space="preserve">, Buenos Aires, </w:t>
      </w:r>
      <w:r w:rsidR="00DB58E0" w:rsidRPr="00CB0C46">
        <w:rPr>
          <w:rFonts w:ascii="Book Antiqua" w:hAnsi="Book Antiqua" w:cs="Calibri"/>
        </w:rPr>
        <w:t>Kapelusz.</w:t>
      </w:r>
    </w:p>
    <w:p w14:paraId="33A56BD4" w14:textId="77777777" w:rsidR="00DB58E0" w:rsidRDefault="00E3039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  <w:r w:rsidRPr="00CB0C46">
        <w:rPr>
          <w:rFonts w:ascii="Book Antiqua" w:hAnsi="Book Antiqua" w:cs="Calibri"/>
        </w:rPr>
        <w:t>-</w:t>
      </w:r>
      <w:r w:rsidR="00DB58E0" w:rsidRPr="00CB0C46">
        <w:rPr>
          <w:rFonts w:ascii="Book Antiqua" w:hAnsi="Book Antiqua" w:cs="Calibri"/>
        </w:rPr>
        <w:t>Williams, Raymond (1981)</w:t>
      </w:r>
      <w:r w:rsidR="00A078F9" w:rsidRPr="00CB0C46">
        <w:rPr>
          <w:rFonts w:ascii="Book Antiqua" w:hAnsi="Book Antiqua" w:cs="Calibri"/>
        </w:rPr>
        <w:t>.</w:t>
      </w:r>
      <w:r w:rsidR="00DB58E0" w:rsidRPr="00CB0C46">
        <w:rPr>
          <w:rFonts w:ascii="Book Antiqua" w:hAnsi="Book Antiqua" w:cs="Calibri"/>
        </w:rPr>
        <w:t xml:space="preserve"> </w:t>
      </w:r>
      <w:r w:rsidR="00DB58E0" w:rsidRPr="00CB0C46">
        <w:rPr>
          <w:rFonts w:ascii="Book Antiqua" w:hAnsi="Book Antiqua" w:cs="Calibri"/>
          <w:i/>
        </w:rPr>
        <w:t>Sociología de la cultura,</w:t>
      </w:r>
      <w:r w:rsidR="00DB58E0" w:rsidRPr="00CB0C46">
        <w:rPr>
          <w:rFonts w:ascii="Book Antiqua" w:hAnsi="Book Antiqua" w:cs="Calibri"/>
        </w:rPr>
        <w:t xml:space="preserve"> Barcelona, Paidós.</w:t>
      </w:r>
    </w:p>
    <w:p w14:paraId="0180E0CA" w14:textId="77777777" w:rsidR="00815B08" w:rsidRDefault="00815B0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</w:p>
    <w:p w14:paraId="4583CF6B" w14:textId="77777777" w:rsidR="00815B08" w:rsidRPr="00815B08" w:rsidRDefault="00815B08" w:rsidP="00815B08">
      <w:pPr>
        <w:pStyle w:val="Textoindependiente"/>
        <w:spacing w:before="222" w:line="364" w:lineRule="auto"/>
        <w:ind w:right="127"/>
        <w:jc w:val="both"/>
        <w:rPr>
          <w:rFonts w:ascii="Book Antiqua" w:hAnsi="Book Antiqua" w:cstheme="minorHAnsi"/>
          <w:b/>
          <w:sz w:val="22"/>
          <w:szCs w:val="22"/>
        </w:rPr>
      </w:pPr>
      <w:r w:rsidRPr="00815B08">
        <w:rPr>
          <w:rFonts w:ascii="Book Antiqua" w:hAnsi="Book Antiqua" w:cstheme="minorHAnsi"/>
          <w:b/>
          <w:sz w:val="22"/>
          <w:szCs w:val="22"/>
        </w:rPr>
        <w:t>CRONOGRAMA:</w:t>
      </w:r>
    </w:p>
    <w:p w14:paraId="6CB9133C" w14:textId="77777777" w:rsidR="00815B08" w:rsidRPr="00D924BC" w:rsidRDefault="00815B08" w:rsidP="00815B08">
      <w:pPr>
        <w:pStyle w:val="Ttulo1"/>
        <w:tabs>
          <w:tab w:val="left" w:pos="355"/>
        </w:tabs>
        <w:ind w:left="354"/>
        <w:rPr>
          <w:rFonts w:asciiTheme="minorHAnsi" w:hAnsiTheme="minorHAnsi" w:cstheme="minorHAnsi"/>
        </w:rPr>
      </w:pPr>
    </w:p>
    <w:tbl>
      <w:tblPr>
        <w:tblW w:w="10098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2356"/>
        <w:gridCol w:w="2515"/>
        <w:gridCol w:w="2536"/>
      </w:tblGrid>
      <w:tr w:rsidR="00815B08" w:rsidRPr="00815B08" w14:paraId="167866CA" w14:textId="77777777" w:rsidTr="00815B08">
        <w:tc>
          <w:tcPr>
            <w:tcW w:w="2691" w:type="dxa"/>
          </w:tcPr>
          <w:p w14:paraId="1323DD0F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Días</w:t>
            </w:r>
          </w:p>
        </w:tc>
        <w:tc>
          <w:tcPr>
            <w:tcW w:w="2356" w:type="dxa"/>
          </w:tcPr>
          <w:p w14:paraId="61E45074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Mañana</w:t>
            </w:r>
          </w:p>
        </w:tc>
        <w:tc>
          <w:tcPr>
            <w:tcW w:w="2515" w:type="dxa"/>
          </w:tcPr>
          <w:p w14:paraId="0EEF6156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Tarde</w:t>
            </w:r>
          </w:p>
        </w:tc>
        <w:tc>
          <w:tcPr>
            <w:tcW w:w="2536" w:type="dxa"/>
          </w:tcPr>
          <w:p w14:paraId="1075E900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Modalidad</w:t>
            </w:r>
          </w:p>
        </w:tc>
      </w:tr>
      <w:tr w:rsidR="00815B08" w:rsidRPr="00815B08" w14:paraId="2CFA40F4" w14:textId="77777777" w:rsidTr="00815B08">
        <w:tc>
          <w:tcPr>
            <w:tcW w:w="2691" w:type="dxa"/>
          </w:tcPr>
          <w:p w14:paraId="240C194B" w14:textId="335B8AAB" w:rsidR="00815B08" w:rsidRPr="00815B08" w:rsidRDefault="00815B08" w:rsidP="00006752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Miércoles 26 de mayo</w:t>
            </w:r>
          </w:p>
        </w:tc>
        <w:tc>
          <w:tcPr>
            <w:tcW w:w="2356" w:type="dxa"/>
          </w:tcPr>
          <w:p w14:paraId="7F3317C7" w14:textId="05873EF2" w:rsidR="00815B08" w:rsidRPr="00815B08" w:rsidRDefault="00815B08" w:rsidP="00815B08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9 a 13</w:t>
            </w:r>
          </w:p>
        </w:tc>
        <w:tc>
          <w:tcPr>
            <w:tcW w:w="2515" w:type="dxa"/>
          </w:tcPr>
          <w:p w14:paraId="66241CB6" w14:textId="36A3A3A0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126E4FDB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Presencial</w:t>
            </w:r>
          </w:p>
        </w:tc>
      </w:tr>
      <w:tr w:rsidR="00815B08" w:rsidRPr="00815B08" w14:paraId="48CF8B34" w14:textId="77777777" w:rsidTr="00815B08">
        <w:tc>
          <w:tcPr>
            <w:tcW w:w="2691" w:type="dxa"/>
          </w:tcPr>
          <w:p w14:paraId="179A938E" w14:textId="755452B0" w:rsidR="00815B08" w:rsidRPr="00815B08" w:rsidRDefault="00815B08" w:rsidP="00006752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Jueves 27 de mayo</w:t>
            </w:r>
          </w:p>
        </w:tc>
        <w:tc>
          <w:tcPr>
            <w:tcW w:w="2356" w:type="dxa"/>
          </w:tcPr>
          <w:p w14:paraId="201B69EE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9 a 13</w:t>
            </w:r>
          </w:p>
        </w:tc>
        <w:tc>
          <w:tcPr>
            <w:tcW w:w="2515" w:type="dxa"/>
          </w:tcPr>
          <w:p w14:paraId="56BBA3E7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778BC9F4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Presencial</w:t>
            </w:r>
          </w:p>
        </w:tc>
      </w:tr>
      <w:tr w:rsidR="00815B08" w:rsidRPr="00815B08" w14:paraId="464C08A1" w14:textId="77777777" w:rsidTr="00815B08">
        <w:tc>
          <w:tcPr>
            <w:tcW w:w="2691" w:type="dxa"/>
          </w:tcPr>
          <w:p w14:paraId="5D1C2394" w14:textId="7B9F9FC2" w:rsidR="00815B08" w:rsidRPr="00815B08" w:rsidRDefault="00815B08" w:rsidP="00006752">
            <w:pPr>
              <w:pStyle w:val="Ttulo1"/>
              <w:tabs>
                <w:tab w:val="left" w:pos="355"/>
              </w:tabs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Viernes 28 de mayo</w:t>
            </w:r>
          </w:p>
        </w:tc>
        <w:tc>
          <w:tcPr>
            <w:tcW w:w="2356" w:type="dxa"/>
          </w:tcPr>
          <w:p w14:paraId="1B8DCEDE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9 a 13</w:t>
            </w:r>
          </w:p>
        </w:tc>
        <w:tc>
          <w:tcPr>
            <w:tcW w:w="2515" w:type="dxa"/>
          </w:tcPr>
          <w:p w14:paraId="2A45D5EB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14 a 17</w:t>
            </w:r>
          </w:p>
        </w:tc>
        <w:tc>
          <w:tcPr>
            <w:tcW w:w="2536" w:type="dxa"/>
          </w:tcPr>
          <w:p w14:paraId="542C65D9" w14:textId="77777777" w:rsidR="00815B08" w:rsidRPr="00815B08" w:rsidRDefault="00815B08" w:rsidP="00006752">
            <w:pPr>
              <w:pStyle w:val="Ttulo1"/>
              <w:tabs>
                <w:tab w:val="left" w:pos="355"/>
              </w:tabs>
              <w:jc w:val="center"/>
              <w:rPr>
                <w:rFonts w:ascii="Book Antiqua" w:hAnsi="Book Antiqua" w:cstheme="minorHAnsi"/>
                <w:color w:val="auto"/>
                <w:sz w:val="20"/>
                <w:szCs w:val="20"/>
              </w:rPr>
            </w:pPr>
            <w:r w:rsidRPr="00815B08">
              <w:rPr>
                <w:rFonts w:ascii="Book Antiqua" w:hAnsi="Book Antiqua" w:cstheme="minorHAnsi"/>
                <w:color w:val="auto"/>
                <w:sz w:val="20"/>
                <w:szCs w:val="20"/>
              </w:rPr>
              <w:t>Presencial</w:t>
            </w:r>
          </w:p>
        </w:tc>
      </w:tr>
    </w:tbl>
    <w:p w14:paraId="6DF3D74F" w14:textId="77777777" w:rsidR="00815B08" w:rsidRPr="00D924BC" w:rsidRDefault="00815B08" w:rsidP="00815B08">
      <w:pPr>
        <w:pStyle w:val="Ttulo1"/>
        <w:tabs>
          <w:tab w:val="left" w:pos="355"/>
        </w:tabs>
        <w:ind w:firstLine="112"/>
        <w:rPr>
          <w:rFonts w:asciiTheme="minorHAnsi" w:hAnsiTheme="minorHAnsi" w:cstheme="minorHAnsi"/>
        </w:rPr>
      </w:pPr>
    </w:p>
    <w:p w14:paraId="3E97F533" w14:textId="77777777" w:rsidR="00815B08" w:rsidRPr="00D924BC" w:rsidRDefault="00815B08" w:rsidP="00815B0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inorHAnsi"/>
          <w:b/>
          <w:color w:val="000000"/>
          <w:sz w:val="28"/>
          <w:szCs w:val="28"/>
        </w:rPr>
      </w:pPr>
    </w:p>
    <w:p w14:paraId="4C46D752" w14:textId="77777777" w:rsidR="00815B08" w:rsidRDefault="00815B08" w:rsidP="00CB0C46">
      <w:pPr>
        <w:pStyle w:val="Sinespaciado"/>
        <w:spacing w:line="360" w:lineRule="auto"/>
        <w:jc w:val="both"/>
        <w:rPr>
          <w:rFonts w:ascii="Book Antiqua" w:hAnsi="Book Antiqua" w:cs="Calibri"/>
        </w:rPr>
      </w:pPr>
    </w:p>
    <w:p w14:paraId="49BE020C" w14:textId="77777777" w:rsidR="00815B08" w:rsidRPr="00CB0C46" w:rsidRDefault="00815B08" w:rsidP="00CB0C46">
      <w:pPr>
        <w:pStyle w:val="Sinespaciado"/>
        <w:spacing w:line="360" w:lineRule="auto"/>
        <w:jc w:val="both"/>
        <w:rPr>
          <w:rFonts w:ascii="Book Antiqua" w:eastAsia="Times New Roman" w:hAnsi="Book Antiqua" w:cs="Times New Roman"/>
          <w:lang w:eastAsia="es-ES"/>
        </w:rPr>
      </w:pPr>
    </w:p>
    <w:sectPr w:rsidR="00815B08" w:rsidRPr="00CB0C46" w:rsidSect="004C02E7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F217" w14:textId="77777777" w:rsidR="00D10203" w:rsidRDefault="00D10203" w:rsidP="00DC37D8">
      <w:pPr>
        <w:spacing w:after="0" w:line="240" w:lineRule="auto"/>
      </w:pPr>
      <w:r>
        <w:separator/>
      </w:r>
    </w:p>
  </w:endnote>
  <w:endnote w:type="continuationSeparator" w:id="0">
    <w:p w14:paraId="2D380162" w14:textId="77777777" w:rsidR="00D10203" w:rsidRDefault="00D10203" w:rsidP="00DC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 LT Std">
    <w:altName w:val="New Aster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13438"/>
      <w:docPartObj>
        <w:docPartGallery w:val="Page Numbers (Bottom of Page)"/>
        <w:docPartUnique/>
      </w:docPartObj>
    </w:sdtPr>
    <w:sdtContent>
      <w:p w14:paraId="39B5FA37" w14:textId="77777777" w:rsidR="00186AB0" w:rsidRDefault="00186A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D1" w:rsidRPr="00BF77D1">
          <w:rPr>
            <w:noProof/>
            <w:lang w:val="es-ES"/>
          </w:rPr>
          <w:t>1</w:t>
        </w:r>
        <w:r>
          <w:fldChar w:fldCharType="end"/>
        </w:r>
      </w:p>
    </w:sdtContent>
  </w:sdt>
  <w:p w14:paraId="154CD9F0" w14:textId="77777777" w:rsidR="00186AB0" w:rsidRDefault="00186A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EF2" w14:textId="77777777" w:rsidR="00D10203" w:rsidRDefault="00D10203" w:rsidP="00DC37D8">
      <w:pPr>
        <w:spacing w:after="0" w:line="240" w:lineRule="auto"/>
      </w:pPr>
      <w:r>
        <w:separator/>
      </w:r>
    </w:p>
  </w:footnote>
  <w:footnote w:type="continuationSeparator" w:id="0">
    <w:p w14:paraId="44693939" w14:textId="77777777" w:rsidR="00D10203" w:rsidRDefault="00D10203" w:rsidP="00DC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1B"/>
    <w:multiLevelType w:val="hybridMultilevel"/>
    <w:tmpl w:val="EBBC18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46E6"/>
    <w:multiLevelType w:val="hybridMultilevel"/>
    <w:tmpl w:val="5D0AB6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7834"/>
    <w:multiLevelType w:val="hybridMultilevel"/>
    <w:tmpl w:val="2794C0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DCB"/>
    <w:multiLevelType w:val="multilevel"/>
    <w:tmpl w:val="E10A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058D"/>
    <w:multiLevelType w:val="hybridMultilevel"/>
    <w:tmpl w:val="AFFE1C9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28B"/>
    <w:multiLevelType w:val="hybridMultilevel"/>
    <w:tmpl w:val="B57033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3D2E"/>
    <w:multiLevelType w:val="hybridMultilevel"/>
    <w:tmpl w:val="CE5640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6371"/>
    <w:multiLevelType w:val="hybridMultilevel"/>
    <w:tmpl w:val="EF2AA762"/>
    <w:lvl w:ilvl="0" w:tplc="82487D8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00B0"/>
    <w:multiLevelType w:val="hybridMultilevel"/>
    <w:tmpl w:val="58F4004C"/>
    <w:lvl w:ilvl="0" w:tplc="A0F0B83C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FEF"/>
    <w:multiLevelType w:val="hybridMultilevel"/>
    <w:tmpl w:val="E82215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4494D"/>
    <w:multiLevelType w:val="hybridMultilevel"/>
    <w:tmpl w:val="C310C0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B27DF"/>
    <w:multiLevelType w:val="hybridMultilevel"/>
    <w:tmpl w:val="AEB4BFEC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10446">
    <w:abstractNumId w:val="5"/>
  </w:num>
  <w:num w:numId="2" w16cid:durableId="1938753164">
    <w:abstractNumId w:val="6"/>
  </w:num>
  <w:num w:numId="3" w16cid:durableId="298070192">
    <w:abstractNumId w:val="4"/>
  </w:num>
  <w:num w:numId="4" w16cid:durableId="1210803359">
    <w:abstractNumId w:val="2"/>
  </w:num>
  <w:num w:numId="5" w16cid:durableId="351758950">
    <w:abstractNumId w:val="9"/>
  </w:num>
  <w:num w:numId="6" w16cid:durableId="1114254066">
    <w:abstractNumId w:val="10"/>
  </w:num>
  <w:num w:numId="7" w16cid:durableId="1948418025">
    <w:abstractNumId w:val="0"/>
  </w:num>
  <w:num w:numId="8" w16cid:durableId="175537954">
    <w:abstractNumId w:val="1"/>
  </w:num>
  <w:num w:numId="9" w16cid:durableId="1472211148">
    <w:abstractNumId w:val="8"/>
  </w:num>
  <w:num w:numId="10" w16cid:durableId="561990198">
    <w:abstractNumId w:val="11"/>
  </w:num>
  <w:num w:numId="11" w16cid:durableId="940574487">
    <w:abstractNumId w:val="3"/>
  </w:num>
  <w:num w:numId="12" w16cid:durableId="785470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11"/>
    <w:rsid w:val="0000504E"/>
    <w:rsid w:val="00006D74"/>
    <w:rsid w:val="00014859"/>
    <w:rsid w:val="00045A24"/>
    <w:rsid w:val="00047B8F"/>
    <w:rsid w:val="00060E96"/>
    <w:rsid w:val="00065F53"/>
    <w:rsid w:val="00083830"/>
    <w:rsid w:val="000A6083"/>
    <w:rsid w:val="000B1809"/>
    <w:rsid w:val="000B4AE2"/>
    <w:rsid w:val="000B64BF"/>
    <w:rsid w:val="000B7C74"/>
    <w:rsid w:val="000C3079"/>
    <w:rsid w:val="000D12F1"/>
    <w:rsid w:val="000E7DD9"/>
    <w:rsid w:val="0010003C"/>
    <w:rsid w:val="00104C3B"/>
    <w:rsid w:val="001069A8"/>
    <w:rsid w:val="001141D6"/>
    <w:rsid w:val="001172E5"/>
    <w:rsid w:val="001308C4"/>
    <w:rsid w:val="00136E50"/>
    <w:rsid w:val="00142927"/>
    <w:rsid w:val="0015221F"/>
    <w:rsid w:val="00156CB6"/>
    <w:rsid w:val="00173D94"/>
    <w:rsid w:val="00186730"/>
    <w:rsid w:val="00186AB0"/>
    <w:rsid w:val="001D4C4A"/>
    <w:rsid w:val="001E3946"/>
    <w:rsid w:val="00212ACB"/>
    <w:rsid w:val="00231374"/>
    <w:rsid w:val="00233950"/>
    <w:rsid w:val="00237C79"/>
    <w:rsid w:val="00237DF1"/>
    <w:rsid w:val="00242294"/>
    <w:rsid w:val="0025357B"/>
    <w:rsid w:val="00256684"/>
    <w:rsid w:val="00257B6D"/>
    <w:rsid w:val="00260E0F"/>
    <w:rsid w:val="00272A1C"/>
    <w:rsid w:val="00282907"/>
    <w:rsid w:val="002931FD"/>
    <w:rsid w:val="002956FA"/>
    <w:rsid w:val="002A00BB"/>
    <w:rsid w:val="002A4307"/>
    <w:rsid w:val="002B774D"/>
    <w:rsid w:val="002D5D62"/>
    <w:rsid w:val="002F5A30"/>
    <w:rsid w:val="00303F21"/>
    <w:rsid w:val="00311F11"/>
    <w:rsid w:val="00322481"/>
    <w:rsid w:val="00323EF5"/>
    <w:rsid w:val="00336A11"/>
    <w:rsid w:val="00337953"/>
    <w:rsid w:val="00342952"/>
    <w:rsid w:val="003571AD"/>
    <w:rsid w:val="00357EC0"/>
    <w:rsid w:val="00377648"/>
    <w:rsid w:val="00381896"/>
    <w:rsid w:val="00393BDB"/>
    <w:rsid w:val="00395A5E"/>
    <w:rsid w:val="00397B73"/>
    <w:rsid w:val="003E3E81"/>
    <w:rsid w:val="003F2657"/>
    <w:rsid w:val="003F3DF1"/>
    <w:rsid w:val="004056FF"/>
    <w:rsid w:val="00415F4B"/>
    <w:rsid w:val="00416845"/>
    <w:rsid w:val="00421D42"/>
    <w:rsid w:val="0042761F"/>
    <w:rsid w:val="004355D9"/>
    <w:rsid w:val="0043643E"/>
    <w:rsid w:val="004375D5"/>
    <w:rsid w:val="00441243"/>
    <w:rsid w:val="00444C33"/>
    <w:rsid w:val="00467016"/>
    <w:rsid w:val="00470690"/>
    <w:rsid w:val="004763CE"/>
    <w:rsid w:val="00493D4C"/>
    <w:rsid w:val="004B3121"/>
    <w:rsid w:val="004B4CE6"/>
    <w:rsid w:val="004C02E7"/>
    <w:rsid w:val="004D5D8D"/>
    <w:rsid w:val="004E1A87"/>
    <w:rsid w:val="004E401F"/>
    <w:rsid w:val="004F4934"/>
    <w:rsid w:val="00504BA0"/>
    <w:rsid w:val="005073D5"/>
    <w:rsid w:val="00513852"/>
    <w:rsid w:val="00516549"/>
    <w:rsid w:val="00523B43"/>
    <w:rsid w:val="005247ED"/>
    <w:rsid w:val="00563A56"/>
    <w:rsid w:val="00577DA5"/>
    <w:rsid w:val="00581467"/>
    <w:rsid w:val="00595916"/>
    <w:rsid w:val="005A0BF2"/>
    <w:rsid w:val="005B0C50"/>
    <w:rsid w:val="005B27D4"/>
    <w:rsid w:val="005B2D59"/>
    <w:rsid w:val="005B6562"/>
    <w:rsid w:val="005C7CEB"/>
    <w:rsid w:val="005E3B04"/>
    <w:rsid w:val="005E4E13"/>
    <w:rsid w:val="00605FCA"/>
    <w:rsid w:val="006139A0"/>
    <w:rsid w:val="00632D56"/>
    <w:rsid w:val="00641505"/>
    <w:rsid w:val="006502CC"/>
    <w:rsid w:val="0065058A"/>
    <w:rsid w:val="00650C7E"/>
    <w:rsid w:val="00653569"/>
    <w:rsid w:val="00654C48"/>
    <w:rsid w:val="0067794E"/>
    <w:rsid w:val="00683FA4"/>
    <w:rsid w:val="006A1D91"/>
    <w:rsid w:val="006A4BC1"/>
    <w:rsid w:val="006A77B4"/>
    <w:rsid w:val="006C0956"/>
    <w:rsid w:val="006C6911"/>
    <w:rsid w:val="006E628A"/>
    <w:rsid w:val="006F4A19"/>
    <w:rsid w:val="006F505B"/>
    <w:rsid w:val="007013B1"/>
    <w:rsid w:val="0071014C"/>
    <w:rsid w:val="007119FA"/>
    <w:rsid w:val="00711AF2"/>
    <w:rsid w:val="007365AA"/>
    <w:rsid w:val="00741535"/>
    <w:rsid w:val="00750154"/>
    <w:rsid w:val="00753DA3"/>
    <w:rsid w:val="0075448A"/>
    <w:rsid w:val="00754786"/>
    <w:rsid w:val="007552D9"/>
    <w:rsid w:val="007564A3"/>
    <w:rsid w:val="007656CF"/>
    <w:rsid w:val="00767A9E"/>
    <w:rsid w:val="00770EE4"/>
    <w:rsid w:val="00772424"/>
    <w:rsid w:val="00774429"/>
    <w:rsid w:val="00785BCA"/>
    <w:rsid w:val="00792683"/>
    <w:rsid w:val="00796F4B"/>
    <w:rsid w:val="0079708C"/>
    <w:rsid w:val="007C246C"/>
    <w:rsid w:val="007C36BE"/>
    <w:rsid w:val="007C4A38"/>
    <w:rsid w:val="007C5469"/>
    <w:rsid w:val="007D2FF7"/>
    <w:rsid w:val="007D771E"/>
    <w:rsid w:val="007E60A3"/>
    <w:rsid w:val="00806954"/>
    <w:rsid w:val="0081122B"/>
    <w:rsid w:val="008120BD"/>
    <w:rsid w:val="008157F0"/>
    <w:rsid w:val="00815B08"/>
    <w:rsid w:val="00824742"/>
    <w:rsid w:val="008369E7"/>
    <w:rsid w:val="008447A1"/>
    <w:rsid w:val="00856C2A"/>
    <w:rsid w:val="00870F18"/>
    <w:rsid w:val="008757E1"/>
    <w:rsid w:val="008771C1"/>
    <w:rsid w:val="00892DA4"/>
    <w:rsid w:val="00894F13"/>
    <w:rsid w:val="008979CC"/>
    <w:rsid w:val="008A3D00"/>
    <w:rsid w:val="008D56B1"/>
    <w:rsid w:val="008F5D94"/>
    <w:rsid w:val="0090607E"/>
    <w:rsid w:val="009136C2"/>
    <w:rsid w:val="00916175"/>
    <w:rsid w:val="00916AFF"/>
    <w:rsid w:val="00952927"/>
    <w:rsid w:val="009717F8"/>
    <w:rsid w:val="00994CC2"/>
    <w:rsid w:val="00995F3E"/>
    <w:rsid w:val="009A5A77"/>
    <w:rsid w:val="009B5766"/>
    <w:rsid w:val="009B67BE"/>
    <w:rsid w:val="009C41AF"/>
    <w:rsid w:val="00A078F9"/>
    <w:rsid w:val="00A1744B"/>
    <w:rsid w:val="00A35ACE"/>
    <w:rsid w:val="00A44A02"/>
    <w:rsid w:val="00A4753E"/>
    <w:rsid w:val="00A51302"/>
    <w:rsid w:val="00A61541"/>
    <w:rsid w:val="00A667D4"/>
    <w:rsid w:val="00A83D92"/>
    <w:rsid w:val="00A97E02"/>
    <w:rsid w:val="00AB389D"/>
    <w:rsid w:val="00AB3EBC"/>
    <w:rsid w:val="00AC7998"/>
    <w:rsid w:val="00AD720E"/>
    <w:rsid w:val="00AE1996"/>
    <w:rsid w:val="00AE2F86"/>
    <w:rsid w:val="00AF041E"/>
    <w:rsid w:val="00AF1345"/>
    <w:rsid w:val="00AF63E9"/>
    <w:rsid w:val="00B107D3"/>
    <w:rsid w:val="00B24BEA"/>
    <w:rsid w:val="00B35FFB"/>
    <w:rsid w:val="00B400A6"/>
    <w:rsid w:val="00B401B7"/>
    <w:rsid w:val="00B412DD"/>
    <w:rsid w:val="00B77316"/>
    <w:rsid w:val="00B775C9"/>
    <w:rsid w:val="00B83A17"/>
    <w:rsid w:val="00B94B72"/>
    <w:rsid w:val="00BA1CE3"/>
    <w:rsid w:val="00BA4114"/>
    <w:rsid w:val="00BB573D"/>
    <w:rsid w:val="00BB6553"/>
    <w:rsid w:val="00BC2956"/>
    <w:rsid w:val="00BC5349"/>
    <w:rsid w:val="00BE2ED0"/>
    <w:rsid w:val="00BF77D1"/>
    <w:rsid w:val="00C11BCC"/>
    <w:rsid w:val="00C12DFE"/>
    <w:rsid w:val="00C23743"/>
    <w:rsid w:val="00C30162"/>
    <w:rsid w:val="00C408FC"/>
    <w:rsid w:val="00C476CD"/>
    <w:rsid w:val="00C60392"/>
    <w:rsid w:val="00C80052"/>
    <w:rsid w:val="00C90B50"/>
    <w:rsid w:val="00C924B8"/>
    <w:rsid w:val="00C935F8"/>
    <w:rsid w:val="00C938E9"/>
    <w:rsid w:val="00CA6A1E"/>
    <w:rsid w:val="00CB0C46"/>
    <w:rsid w:val="00CB3B80"/>
    <w:rsid w:val="00CB45C7"/>
    <w:rsid w:val="00CF62F6"/>
    <w:rsid w:val="00D10203"/>
    <w:rsid w:val="00D13FF1"/>
    <w:rsid w:val="00D14390"/>
    <w:rsid w:val="00D15307"/>
    <w:rsid w:val="00D24136"/>
    <w:rsid w:val="00D3109F"/>
    <w:rsid w:val="00D509D9"/>
    <w:rsid w:val="00D617BD"/>
    <w:rsid w:val="00D6242C"/>
    <w:rsid w:val="00D64C12"/>
    <w:rsid w:val="00D65849"/>
    <w:rsid w:val="00D92746"/>
    <w:rsid w:val="00D96331"/>
    <w:rsid w:val="00DA528C"/>
    <w:rsid w:val="00DB077F"/>
    <w:rsid w:val="00DB1C68"/>
    <w:rsid w:val="00DB58E0"/>
    <w:rsid w:val="00DC37D8"/>
    <w:rsid w:val="00DE6D62"/>
    <w:rsid w:val="00DF607A"/>
    <w:rsid w:val="00DF6A6E"/>
    <w:rsid w:val="00E02889"/>
    <w:rsid w:val="00E30398"/>
    <w:rsid w:val="00E37ECB"/>
    <w:rsid w:val="00E4788A"/>
    <w:rsid w:val="00E537AA"/>
    <w:rsid w:val="00E941D0"/>
    <w:rsid w:val="00EA24F5"/>
    <w:rsid w:val="00EA3040"/>
    <w:rsid w:val="00EB3CB1"/>
    <w:rsid w:val="00EB5B2A"/>
    <w:rsid w:val="00EC0207"/>
    <w:rsid w:val="00EC11F5"/>
    <w:rsid w:val="00EF2E0E"/>
    <w:rsid w:val="00F044A0"/>
    <w:rsid w:val="00F160D1"/>
    <w:rsid w:val="00F22A68"/>
    <w:rsid w:val="00F23619"/>
    <w:rsid w:val="00F61E64"/>
    <w:rsid w:val="00F65EDC"/>
    <w:rsid w:val="00FB4BD9"/>
    <w:rsid w:val="00FB6F26"/>
    <w:rsid w:val="00FB7528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56EA"/>
  <w15:docId w15:val="{F0F17DE0-9FB6-4A8F-A651-7BD95BA9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15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7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3B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4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757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775C9"/>
  </w:style>
  <w:style w:type="paragraph" w:styleId="Sinespaciado">
    <w:name w:val="No Spacing"/>
    <w:uiPriority w:val="1"/>
    <w:qFormat/>
    <w:rsid w:val="00421D4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3B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3B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aliases w:val="Car Car Car,Car Car1, Car Car Car, Car Car1"/>
    <w:basedOn w:val="Fuentedeprrafopredeter"/>
    <w:link w:val="Textonotapie"/>
    <w:locked/>
    <w:rsid w:val="00393BD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aliases w:val="Car Car,Car, Car Car, Car"/>
    <w:basedOn w:val="Normal"/>
    <w:link w:val="TextonotapieCar"/>
    <w:unhideWhenUsed/>
    <w:rsid w:val="00393BDB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393BDB"/>
    <w:rPr>
      <w:sz w:val="20"/>
      <w:szCs w:val="20"/>
    </w:rPr>
  </w:style>
  <w:style w:type="paragraph" w:customStyle="1" w:styleId="Default">
    <w:name w:val="Default"/>
    <w:rsid w:val="009136C2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C3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7D8"/>
  </w:style>
  <w:style w:type="paragraph" w:styleId="Piedepgina">
    <w:name w:val="footer"/>
    <w:basedOn w:val="Normal"/>
    <w:link w:val="PiedepginaCar"/>
    <w:uiPriority w:val="99"/>
    <w:unhideWhenUsed/>
    <w:rsid w:val="00DC3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7D8"/>
  </w:style>
  <w:style w:type="character" w:customStyle="1" w:styleId="Ttulo2Car">
    <w:name w:val="Título 2 Car"/>
    <w:basedOn w:val="Fuentedeprrafopredeter"/>
    <w:link w:val="Ttulo2"/>
    <w:uiPriority w:val="9"/>
    <w:rsid w:val="00D153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D1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mo">
    <w:name w:val="resumo"/>
    <w:basedOn w:val="Normal"/>
    <w:rsid w:val="00EF2E0E"/>
    <w:pPr>
      <w:spacing w:before="100" w:beforeAutospacing="1" w:after="100" w:afterAutospacing="1" w:line="240" w:lineRule="auto"/>
    </w:pPr>
    <w:rPr>
      <w:rFonts w:ascii="Tempus Sans ITC" w:eastAsia="Times New Roman" w:hAnsi="Tempus Sans ITC" w:cs="Times New Roman"/>
      <w:color w:val="8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F2E0E"/>
    <w:rPr>
      <w:color w:val="0000FF" w:themeColor="hyperlink"/>
      <w:u w:val="single"/>
    </w:rPr>
  </w:style>
  <w:style w:type="paragraph" w:customStyle="1" w:styleId="autora">
    <w:name w:val="autora"/>
    <w:basedOn w:val="Normal"/>
    <w:rsid w:val="00EF2E0E"/>
    <w:pPr>
      <w:spacing w:before="100" w:beforeAutospacing="1" w:after="100" w:afterAutospacing="1" w:line="240" w:lineRule="auto"/>
      <w:jc w:val="right"/>
    </w:pPr>
    <w:rPr>
      <w:rFonts w:ascii="Tempus Sans ITC" w:eastAsia="Times New Roman" w:hAnsi="Tempus Sans ITC" w:cs="Times New Roman"/>
      <w:b/>
      <w:bCs/>
      <w:color w:val="800000"/>
      <w:sz w:val="24"/>
      <w:szCs w:val="24"/>
      <w:lang w:val="es-ES" w:eastAsia="es-ES"/>
    </w:rPr>
  </w:style>
  <w:style w:type="paragraph" w:customStyle="1" w:styleId="titulo">
    <w:name w:val="titulo"/>
    <w:basedOn w:val="Normal"/>
    <w:rsid w:val="00EF2E0E"/>
    <w:pPr>
      <w:spacing w:before="100" w:beforeAutospacing="1" w:after="100" w:afterAutospacing="1" w:line="240" w:lineRule="auto"/>
      <w:jc w:val="center"/>
    </w:pPr>
    <w:rPr>
      <w:rFonts w:ascii="Tempus Sans ITC" w:eastAsia="Times New Roman" w:hAnsi="Tempus Sans ITC" w:cs="Times New Roman"/>
      <w:b/>
      <w:bCs/>
      <w:color w:val="800000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A38"/>
    <w:rPr>
      <w:rFonts w:ascii="Tahoma" w:hAnsi="Tahoma" w:cs="Tahoma"/>
      <w:sz w:val="16"/>
      <w:szCs w:val="16"/>
    </w:rPr>
  </w:style>
  <w:style w:type="character" w:customStyle="1" w:styleId="c0">
    <w:name w:val="c0"/>
    <w:basedOn w:val="Fuentedeprrafopredeter"/>
    <w:rsid w:val="004355D9"/>
  </w:style>
  <w:style w:type="character" w:customStyle="1" w:styleId="c4">
    <w:name w:val="c4"/>
    <w:basedOn w:val="Fuentedeprrafopredeter"/>
    <w:rsid w:val="004355D9"/>
  </w:style>
  <w:style w:type="paragraph" w:customStyle="1" w:styleId="c5">
    <w:name w:val="c5"/>
    <w:basedOn w:val="Normal"/>
    <w:rsid w:val="0043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Normal"/>
    <w:rsid w:val="0043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Fuentedeprrafopredeter"/>
    <w:rsid w:val="004355D9"/>
  </w:style>
  <w:style w:type="character" w:customStyle="1" w:styleId="c10">
    <w:name w:val="c10"/>
    <w:basedOn w:val="Fuentedeprrafopredeter"/>
    <w:rsid w:val="008D56B1"/>
  </w:style>
  <w:style w:type="character" w:customStyle="1" w:styleId="c32">
    <w:name w:val="c32"/>
    <w:basedOn w:val="Fuentedeprrafopredeter"/>
    <w:rsid w:val="008D56B1"/>
  </w:style>
  <w:style w:type="character" w:customStyle="1" w:styleId="c26">
    <w:name w:val="c26"/>
    <w:basedOn w:val="Fuentedeprrafopredeter"/>
    <w:rsid w:val="008D56B1"/>
  </w:style>
  <w:style w:type="character" w:customStyle="1" w:styleId="Ttulo3Car">
    <w:name w:val="Título 3 Car"/>
    <w:basedOn w:val="Fuentedeprrafopredeter"/>
    <w:link w:val="Ttulo3"/>
    <w:uiPriority w:val="9"/>
    <w:rsid w:val="00237C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237C79"/>
    <w:rPr>
      <w:i/>
      <w:iCs/>
    </w:rPr>
  </w:style>
  <w:style w:type="paragraph" w:customStyle="1" w:styleId="Pa15">
    <w:name w:val="Pa15"/>
    <w:basedOn w:val="Default"/>
    <w:next w:val="Default"/>
    <w:uiPriority w:val="99"/>
    <w:rsid w:val="00A51302"/>
    <w:pPr>
      <w:spacing w:line="241" w:lineRule="atLeast"/>
    </w:pPr>
    <w:rPr>
      <w:rFonts w:ascii="New Aster LT Std" w:eastAsiaTheme="minorEastAsia" w:hAnsi="New Aster LT Std" w:cstheme="minorBidi"/>
      <w:color w:val="auto"/>
      <w:lang w:val="es-AR" w:eastAsia="es-AR"/>
    </w:rPr>
  </w:style>
  <w:style w:type="character" w:customStyle="1" w:styleId="A4">
    <w:name w:val="A4"/>
    <w:uiPriority w:val="99"/>
    <w:rsid w:val="00A51302"/>
    <w:rPr>
      <w:rFonts w:cs="New Aster LT Std"/>
      <w:color w:val="000000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523B43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18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es.ub.edu/index.php/BoletinAmericanista/article/view/43794/439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js.fhce.edu.uy/index.php/claves/issue/view/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D3E6-4918-499E-8C52-FDE80C03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3100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IEHS</dc:creator>
  <cp:lastModifiedBy>Usuario</cp:lastModifiedBy>
  <cp:revision>3</cp:revision>
  <dcterms:created xsi:type="dcterms:W3CDTF">2026-02-13T19:41:00Z</dcterms:created>
  <dcterms:modified xsi:type="dcterms:W3CDTF">2026-02-17T20:12:00Z</dcterms:modified>
</cp:coreProperties>
</file>